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eastAsia="方正小标宋_GBK"/>
          <w:color w:val="auto"/>
          <w:sz w:val="44"/>
          <w:szCs w:val="44"/>
        </w:rPr>
      </w:pPr>
    </w:p>
    <w:p>
      <w:pPr>
        <w:spacing w:line="360" w:lineRule="auto"/>
        <w:jc w:val="center"/>
        <w:rPr>
          <w:rFonts w:hint="eastAsia" w:ascii="方正小标宋_GBK" w:eastAsia="方正小标宋_GBK"/>
          <w:color w:val="auto"/>
          <w:sz w:val="44"/>
          <w:szCs w:val="44"/>
        </w:rPr>
      </w:pPr>
    </w:p>
    <w:p>
      <w:pPr>
        <w:spacing w:line="360" w:lineRule="auto"/>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平顶山市湛河区</w:t>
      </w:r>
    </w:p>
    <w:p>
      <w:pPr>
        <w:spacing w:line="360" w:lineRule="auto"/>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工贸行业生产安全事故</w:t>
      </w:r>
    </w:p>
    <w:p>
      <w:pPr>
        <w:spacing w:line="360" w:lineRule="auto"/>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应急预案</w:t>
      </w:r>
    </w:p>
    <w:p>
      <w:pPr>
        <w:spacing w:line="360" w:lineRule="auto"/>
        <w:jc w:val="center"/>
        <w:rPr>
          <w:rFonts w:hint="eastAsia" w:ascii="方正小标宋_GBK" w:eastAsia="方正小标宋_GBK"/>
          <w:color w:val="auto"/>
          <w:sz w:val="44"/>
          <w:szCs w:val="44"/>
        </w:rPr>
      </w:pPr>
    </w:p>
    <w:p>
      <w:pPr>
        <w:spacing w:line="360" w:lineRule="auto"/>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ab/>
      </w:r>
    </w:p>
    <w:p>
      <w:pPr>
        <w:spacing w:line="360" w:lineRule="auto"/>
        <w:jc w:val="center"/>
        <w:rPr>
          <w:rFonts w:hint="eastAsia" w:ascii="方正小标宋_GBK" w:eastAsia="方正小标宋_GBK"/>
          <w:color w:val="auto"/>
          <w:sz w:val="44"/>
          <w:szCs w:val="44"/>
        </w:rPr>
      </w:pPr>
    </w:p>
    <w:p>
      <w:pPr>
        <w:spacing w:line="360" w:lineRule="auto"/>
        <w:jc w:val="center"/>
        <w:rPr>
          <w:rFonts w:hint="eastAsia" w:ascii="方正小标宋_GBK" w:eastAsia="方正小标宋_GBK"/>
          <w:color w:val="auto"/>
          <w:sz w:val="44"/>
          <w:szCs w:val="44"/>
        </w:rPr>
      </w:pPr>
    </w:p>
    <w:p>
      <w:pPr>
        <w:spacing w:line="360" w:lineRule="auto"/>
        <w:jc w:val="center"/>
        <w:rPr>
          <w:rFonts w:hint="eastAsia" w:ascii="方正小标宋_GBK" w:eastAsia="方正小标宋_GBK"/>
          <w:color w:val="auto"/>
          <w:sz w:val="44"/>
          <w:szCs w:val="44"/>
        </w:rPr>
      </w:pPr>
    </w:p>
    <w:p>
      <w:pPr>
        <w:spacing w:line="360" w:lineRule="auto"/>
        <w:jc w:val="center"/>
        <w:rPr>
          <w:rFonts w:hint="eastAsia" w:ascii="楷体" w:hAnsi="楷体" w:eastAsia="楷体" w:cs="楷体"/>
          <w:b/>
          <w:bCs/>
          <w:color w:val="auto"/>
          <w:sz w:val="40"/>
          <w:szCs w:val="40"/>
        </w:rPr>
      </w:pPr>
      <w:r>
        <w:rPr>
          <w:rFonts w:hint="eastAsia" w:ascii="楷体" w:hAnsi="楷体" w:eastAsia="楷体" w:cs="楷体"/>
          <w:b/>
          <w:bCs/>
          <w:color w:val="auto"/>
          <w:sz w:val="40"/>
          <w:szCs w:val="40"/>
        </w:rPr>
        <w:t>平顶山市湛河区人民政府应急救援指挥中心</w:t>
      </w:r>
    </w:p>
    <w:p>
      <w:pPr>
        <w:spacing w:line="360" w:lineRule="auto"/>
        <w:jc w:val="center"/>
        <w:rPr>
          <w:rFonts w:hint="eastAsia" w:ascii="楷体" w:hAnsi="楷体" w:eastAsia="楷体" w:cs="楷体"/>
          <w:b/>
          <w:bCs/>
          <w:color w:val="auto"/>
          <w:sz w:val="40"/>
          <w:szCs w:val="40"/>
        </w:rPr>
      </w:pPr>
      <w:r>
        <w:rPr>
          <w:rFonts w:hint="eastAsia" w:ascii="楷体" w:hAnsi="楷体" w:eastAsia="楷体" w:cs="楷体"/>
          <w:b/>
          <w:bCs/>
          <w:color w:val="auto"/>
          <w:sz w:val="40"/>
          <w:szCs w:val="40"/>
        </w:rPr>
        <w:t>二〇二三年十二月十六日</w:t>
      </w:r>
    </w:p>
    <w:p>
      <w:pPr>
        <w:spacing w:line="360" w:lineRule="auto"/>
        <w:jc w:val="center"/>
        <w:rPr>
          <w:rFonts w:hint="eastAsia" w:ascii="方正小标宋_GBK" w:eastAsia="方正小标宋_GBK"/>
          <w:color w:val="auto"/>
          <w:sz w:val="44"/>
          <w:szCs w:val="44"/>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60559"/>
        <w15:color w:val="DBDBDB"/>
        <w:docPartObj>
          <w:docPartGallery w:val="Table of Contents"/>
          <w:docPartUnique/>
        </w:docPartObj>
      </w:sdtPr>
      <w:sdtEndPr>
        <w:rPr>
          <w:rFonts w:hint="eastAsia" w:ascii="仿宋_GB2312" w:hAnsi="Times New Roman" w:eastAsia="仿宋_GB2312" w:cs="Times New Roman"/>
          <w:color w:val="auto"/>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TOC \o "1-3" \h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_Toc15105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一</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总  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_Toc15105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_Toc5829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1.1 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_Toc5643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1.2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_Toc5643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_Toc16375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1.3 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_Toc27821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1.4 事故分级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_Toc16909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1.5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_Toc24215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二</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危险性分析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_Toc25964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2.1 工贸行业概况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_Toc25669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2.2危险源与风险分析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_Toc4112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三</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应急体系及职责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_Toc20658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3.1 应急组织机构与职责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_Toc11423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3.2 事故现场指挥部及职责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_Toc24652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3.3 应急救援专家职责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_Toc19476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3.4 应急救援队伍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_Toc7360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四</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_Toc13670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4.1 信息监控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_Toc14179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4.2 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_Toc14179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_Toc18889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五</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_Toc5364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5.1 分级响应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5.2 响应程序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_Toc19923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5.3 现场处置措施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_Toc25713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5.4 响应终止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_Toc25713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_Toc22871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六</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信息发布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_Toc29969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七</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7.1通信与信息保障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_Toc30783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7.2救援装备保障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_Toc30783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_Toc6179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7.3应急队伍保障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_Toc25423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7.4应急专家保障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_Toc28215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7.5交通运输保障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7.6医疗卫生保障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7.7治安保障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_Toc7125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八 恢复与重建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_Toc7125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_Toc30708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8.1善后处理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_Toc30708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_Toc12671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8.2社会救助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_Toc12671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_Toc21145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8.3保险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_Toc8139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8.4总结评估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_Toc6564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九</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宣传、培训和演练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_Toc28411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9.1宣传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_Toc12485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9.2培训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_Toc18086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9.3演练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_Toc20791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1"/>
              <w:sz w:val="32"/>
              <w:szCs w:val="32"/>
            </w:rPr>
            <w:t>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_Toc29465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10.1 预案管理与更新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_Toc29465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_Toc5668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10.2 预案的解释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_Toc5668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_Toc27292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10.3 预案实施时间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0"/>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_Toc27992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附  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_Toc31209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应急救援指挥部成员联系方式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_Toc5720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工贸行业事故应急救援专家联系方式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_Toc14683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应急救援队伍联系方式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1"/>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_Toc27472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应急值班电话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fldChar w:fldCharType="end"/>
          </w:r>
        </w:p>
      </w:sdtContent>
    </w:sdt>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p>
    <w:p>
      <w:pPr>
        <w:spacing w:line="360" w:lineRule="auto"/>
        <w:jc w:val="center"/>
        <w:rPr>
          <w:rFonts w:hint="eastAsia" w:ascii="方正小标宋_GBK" w:eastAsia="方正小标宋_GBK"/>
          <w:color w:val="auto"/>
          <w:sz w:val="44"/>
          <w:szCs w:val="44"/>
        </w:rPr>
        <w:sectPr>
          <w:headerReference r:id="rId3" w:type="default"/>
          <w:pgSz w:w="11906" w:h="16838"/>
          <w:pgMar w:top="1984" w:right="1417" w:bottom="1985" w:left="1417" w:header="851" w:footer="992" w:gutter="0"/>
          <w:pgNumType w:fmt="decimal" w:start="1"/>
          <w:cols w:space="425" w:num="1"/>
          <w:docGrid w:type="lines" w:linePitch="312" w:charSpace="0"/>
        </w:sectPr>
      </w:pPr>
    </w:p>
    <w:p>
      <w:pPr>
        <w:spacing w:line="360" w:lineRule="auto"/>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平顶山市</w:t>
      </w:r>
      <w:r>
        <w:rPr>
          <w:rFonts w:hint="eastAsia" w:ascii="方正小标宋_GBK" w:eastAsia="方正小标宋_GBK"/>
          <w:color w:val="auto"/>
          <w:sz w:val="44"/>
          <w:szCs w:val="44"/>
          <w:lang w:eastAsia="zh-CN"/>
        </w:rPr>
        <w:t>湛河区</w:t>
      </w:r>
      <w:r>
        <w:rPr>
          <w:rFonts w:hint="eastAsia" w:ascii="方正小标宋_GBK" w:eastAsia="方正小标宋_GBK"/>
          <w:color w:val="auto"/>
          <w:sz w:val="44"/>
          <w:szCs w:val="44"/>
        </w:rPr>
        <w:t>工贸行业</w:t>
      </w:r>
      <w:r>
        <w:rPr>
          <w:rFonts w:hint="eastAsia" w:ascii="方正小标宋_GBK" w:eastAsia="方正小标宋_GBK"/>
          <w:color w:val="auto"/>
          <w:sz w:val="44"/>
          <w:szCs w:val="44"/>
          <w:lang w:val="en-US" w:eastAsia="zh-CN"/>
        </w:rPr>
        <w:t>生产安全</w:t>
      </w:r>
      <w:r>
        <w:rPr>
          <w:rFonts w:hint="eastAsia" w:ascii="方正小标宋_GBK" w:eastAsia="方正小标宋_GBK"/>
          <w:color w:val="auto"/>
          <w:sz w:val="44"/>
          <w:szCs w:val="44"/>
        </w:rPr>
        <w:t>事故</w:t>
      </w:r>
    </w:p>
    <w:p>
      <w:pPr>
        <w:spacing w:line="360" w:lineRule="auto"/>
        <w:jc w:val="center"/>
        <w:rPr>
          <w:rFonts w:ascii="方正小标宋_GBK" w:eastAsia="方正小标宋_GBK"/>
          <w:color w:val="auto"/>
          <w:sz w:val="44"/>
          <w:szCs w:val="44"/>
        </w:rPr>
      </w:pPr>
      <w:r>
        <w:rPr>
          <w:rFonts w:hint="eastAsia" w:ascii="方正小标宋_GBK" w:eastAsia="方正小标宋_GBK"/>
          <w:color w:val="auto"/>
          <w:sz w:val="44"/>
          <w:szCs w:val="44"/>
        </w:rPr>
        <w:t>应急预案</w:t>
      </w:r>
    </w:p>
    <w:p>
      <w:pPr>
        <w:pStyle w:val="2"/>
        <w:keepNext w:val="0"/>
        <w:keepLines w:val="0"/>
        <w:adjustRightInd w:val="0"/>
        <w:snapToGrid w:val="0"/>
        <w:spacing w:before="0" w:after="0" w:line="580" w:lineRule="exact"/>
        <w:ind w:firstLine="643" w:firstLineChars="200"/>
        <w:rPr>
          <w:rFonts w:hAnsi="黑体" w:cs="黑体"/>
          <w:color w:val="auto"/>
          <w:kern w:val="1"/>
          <w:sz w:val="32"/>
          <w:szCs w:val="32"/>
        </w:rPr>
      </w:pPr>
      <w:bookmarkStart w:id="0" w:name="_Toc15457"/>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1" w:name="_Toc27049"/>
      <w:bookmarkStart w:id="2" w:name="_Toc12737"/>
      <w:bookmarkStart w:id="3" w:name="_Toc15441"/>
      <w:bookmarkStart w:id="4" w:name="_Toc15105"/>
      <w:bookmarkStart w:id="5" w:name="_Toc24337"/>
      <w:bookmarkStart w:id="6" w:name="_Toc19552"/>
      <w:r>
        <w:rPr>
          <w:rFonts w:hint="eastAsia" w:ascii="黑体" w:hAnsi="黑体" w:eastAsia="黑体" w:cs="黑体"/>
          <w:b w:val="0"/>
          <w:bCs/>
          <w:color w:val="auto"/>
          <w:kern w:val="1"/>
          <w:sz w:val="32"/>
          <w:szCs w:val="32"/>
        </w:rPr>
        <w:t>一</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总  则</w:t>
      </w:r>
      <w:bookmarkEnd w:id="0"/>
      <w:bookmarkEnd w:id="1"/>
      <w:bookmarkEnd w:id="2"/>
      <w:bookmarkEnd w:id="3"/>
      <w:bookmarkEnd w:id="4"/>
      <w:bookmarkEnd w:id="5"/>
      <w:bookmarkEnd w:id="6"/>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7" w:name="_Toc2107"/>
      <w:bookmarkStart w:id="8" w:name="_Toc251248723"/>
      <w:bookmarkStart w:id="9" w:name="_Toc5829"/>
      <w:bookmarkStart w:id="10" w:name="_Toc30910"/>
      <w:bookmarkStart w:id="11" w:name="_Toc70001538"/>
      <w:bookmarkStart w:id="12" w:name="_Toc23142"/>
      <w:bookmarkStart w:id="13" w:name="_Toc32568"/>
      <w:bookmarkStart w:id="14" w:name="_Toc69995692"/>
      <w:bookmarkStart w:id="15" w:name="_Toc8787"/>
      <w:bookmarkStart w:id="16" w:name="_Toc278956974"/>
      <w:bookmarkStart w:id="17" w:name="_Toc85257238"/>
      <w:bookmarkStart w:id="18" w:name="_Toc1203"/>
      <w:bookmarkStart w:id="19" w:name="_Toc70060529"/>
      <w:r>
        <w:rPr>
          <w:rFonts w:hint="eastAsia" w:ascii="楷体_GB2312" w:hAnsi="楷体" w:eastAsia="楷体_GB2312" w:cs="楷体"/>
          <w:b w:val="0"/>
          <w:bCs w:val="0"/>
          <w:color w:val="auto"/>
        </w:rPr>
        <w:t>1.1 编制目的</w:t>
      </w:r>
      <w:bookmarkEnd w:id="7"/>
      <w:bookmarkEnd w:id="8"/>
      <w:bookmarkEnd w:id="9"/>
      <w:bookmarkEnd w:id="10"/>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科学有效应对工贸行业</w:t>
      </w:r>
      <w:r>
        <w:rPr>
          <w:rFonts w:hint="eastAsia" w:ascii="仿宋_GB2312" w:eastAsia="仿宋_GB2312"/>
          <w:color w:val="auto"/>
          <w:sz w:val="32"/>
          <w:szCs w:val="32"/>
          <w:lang w:val="en-US" w:eastAsia="zh-CN"/>
        </w:rPr>
        <w:t>生产安全</w:t>
      </w:r>
      <w:r>
        <w:rPr>
          <w:rFonts w:hint="eastAsia" w:ascii="仿宋_GB2312" w:eastAsia="仿宋_GB2312"/>
          <w:color w:val="auto"/>
          <w:sz w:val="32"/>
          <w:szCs w:val="32"/>
        </w:rPr>
        <w:t>事故（以下简称工贸事故），最大限度地减少工贸事故的人员伤亡和经济损失，维护公众的生命和财产安全。</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0" w:name="_Toc3591"/>
      <w:bookmarkStart w:id="21" w:name="_Toc5643"/>
      <w:bookmarkStart w:id="22" w:name="_Toc30747"/>
      <w:bookmarkStart w:id="23" w:name="_Toc18328"/>
      <w:bookmarkStart w:id="24" w:name="_Toc251248724"/>
      <w:bookmarkStart w:id="25" w:name="_Toc32288"/>
      <w:bookmarkStart w:id="26" w:name="_Toc30479"/>
      <w:bookmarkStart w:id="27" w:name="_Toc278956975"/>
      <w:bookmarkStart w:id="28" w:name="_Toc16931"/>
      <w:r>
        <w:rPr>
          <w:rFonts w:hint="eastAsia" w:ascii="楷体_GB2312" w:hAnsi="楷体" w:eastAsia="楷体_GB2312" w:cs="楷体"/>
          <w:b w:val="0"/>
          <w:bCs w:val="0"/>
          <w:color w:val="auto"/>
        </w:rPr>
        <w:t>1.2 编制依据</w:t>
      </w:r>
      <w:bookmarkEnd w:id="20"/>
      <w:bookmarkEnd w:id="21"/>
      <w:bookmarkEnd w:id="22"/>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依据《中华人民共和国突发事件应对法》、《中华人民共和国安全生产法》、《中华人民共和国环境保护法》、《国家安全生产事故灾难应急预案》、《危险化学品安全管理条例》、《生产安全事故报告和调查处理条例》、《河南省安全生产条例》、《河南省突发公共事件总体应急预案》、《平顶山市突发事件总体应急预案》、《河南省应急管理厅关于切实加强事故灾难类、自然灾害类突发事件信息报告工作的通知》、《生产过程危险和有害因素分类与代码》等国家现行有关法律、法规、规程、规范。</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9" w:name="_Toc16642"/>
      <w:bookmarkStart w:id="30" w:name="_Toc17165"/>
      <w:bookmarkStart w:id="31" w:name="_Toc69995693"/>
      <w:bookmarkStart w:id="32" w:name="_Toc70060530"/>
      <w:bookmarkStart w:id="33" w:name="_Toc2644"/>
      <w:bookmarkStart w:id="34" w:name="_Toc278956976"/>
      <w:bookmarkStart w:id="35" w:name="_Toc70001539"/>
      <w:bookmarkStart w:id="36" w:name="_Toc7114"/>
      <w:bookmarkStart w:id="37" w:name="_Toc85257239"/>
      <w:bookmarkStart w:id="38" w:name="_Toc251248725"/>
      <w:bookmarkStart w:id="39" w:name="_Toc16375"/>
      <w:bookmarkStart w:id="40" w:name="_Toc7956"/>
      <w:bookmarkStart w:id="41" w:name="_Toc20348"/>
      <w:r>
        <w:rPr>
          <w:rFonts w:hint="eastAsia" w:ascii="楷体_GB2312" w:hAnsi="楷体" w:eastAsia="楷体_GB2312" w:cs="楷体"/>
          <w:b w:val="0"/>
          <w:bCs w:val="0"/>
          <w:color w:val="auto"/>
        </w:rPr>
        <w:t>1.3 工作原则</w:t>
      </w:r>
      <w:bookmarkEnd w:id="29"/>
      <w:bookmarkEnd w:id="30"/>
      <w:bookmarkEnd w:id="31"/>
      <w:bookmarkEnd w:id="32"/>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bookmarkStart w:id="42" w:name="_Toc243069727"/>
      <w:bookmarkStart w:id="43" w:name="_Toc278956992"/>
      <w:bookmarkStart w:id="44" w:name="_Toc131429864"/>
      <w:bookmarkStart w:id="45" w:name="_Toc6571"/>
      <w:bookmarkStart w:id="46" w:name="_Toc70060531"/>
      <w:bookmarkStart w:id="47" w:name="_Toc70001540"/>
      <w:bookmarkStart w:id="48" w:name="_Toc69995694"/>
      <w:r>
        <w:rPr>
          <w:rFonts w:hint="eastAsia" w:ascii="仿宋_GB2312" w:eastAsia="仿宋_GB2312"/>
          <w:color w:val="auto"/>
          <w:sz w:val="32"/>
          <w:szCs w:val="32"/>
        </w:rPr>
        <w:t>以人为本，安全第一；统一领导，分级负责；条块结合，属地为主；依法规范，加强管理；协同应对，科学处置；预防为主，平战结合。</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49" w:name="_Toc17027"/>
      <w:bookmarkStart w:id="50" w:name="_Toc27821"/>
      <w:bookmarkStart w:id="51" w:name="_Toc29979"/>
      <w:bookmarkStart w:id="52" w:name="_Toc24551"/>
      <w:bookmarkStart w:id="53" w:name="_Toc17782"/>
      <w:bookmarkStart w:id="54" w:name="_Toc7282"/>
      <w:r>
        <w:rPr>
          <w:rFonts w:hint="eastAsia" w:ascii="楷体_GB2312" w:hAnsi="楷体" w:eastAsia="楷体_GB2312" w:cs="楷体"/>
          <w:b w:val="0"/>
          <w:bCs w:val="0"/>
          <w:color w:val="auto"/>
        </w:rPr>
        <w:t xml:space="preserve">1.4 </w:t>
      </w:r>
      <w:bookmarkEnd w:id="42"/>
      <w:bookmarkEnd w:id="43"/>
      <w:bookmarkEnd w:id="44"/>
      <w:r>
        <w:rPr>
          <w:rFonts w:hint="eastAsia" w:ascii="楷体_GB2312" w:hAnsi="楷体" w:eastAsia="楷体_GB2312" w:cs="楷体"/>
          <w:b w:val="0"/>
          <w:bCs w:val="0"/>
          <w:color w:val="auto"/>
        </w:rPr>
        <w:t>事故分级</w:t>
      </w:r>
      <w:bookmarkEnd w:id="45"/>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按照事故的可控性、严重程度和影响范围等，事故分为一般（IV级）、较大（III级）、重大（II级）和特别重大（I级）四级。</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1.4.1一般事故（IV级）：造成3人以下死亡或10人以下重伤（包括急性工业中毒），或1000万元以下直接经济损失的事故。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1.4.2较大事故（III级）：造成3人以上10人以下死亡，或10人以上50人以下重伤（包括急性工业中毒），或1000万元以上5000万元以下直接经济损失的事故。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1.4.3重大事故（II级）：造成10人以上30人以下死亡，或50人以上100人以下重伤（包括急性工业中毒），或5000万元以上1亿元以下直接经济损失的事故。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1.4.4特别重大事故（I级）：造成30人以上死亡或100人以上重伤（包括急性工业中毒），或1亿元以上直接经济损失的事故。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上述数量表述中，“以上”含本数，“以下”不含本数。</w:t>
      </w:r>
    </w:p>
    <w:bookmarkEnd w:id="46"/>
    <w:bookmarkEnd w:id="47"/>
    <w:bookmarkEnd w:id="48"/>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55" w:name="_Toc70001541"/>
      <w:bookmarkStart w:id="56" w:name="_Toc19313"/>
      <w:bookmarkStart w:id="57" w:name="_Toc69995695"/>
      <w:bookmarkStart w:id="58" w:name="_Toc8453"/>
      <w:bookmarkStart w:id="59" w:name="_Toc70060532"/>
      <w:bookmarkStart w:id="60" w:name="_Toc19251"/>
      <w:bookmarkStart w:id="61" w:name="_Toc16909"/>
      <w:bookmarkStart w:id="62" w:name="_Toc194"/>
      <w:bookmarkStart w:id="63" w:name="_Toc26964"/>
      <w:bookmarkStart w:id="64" w:name="_Toc13285"/>
      <w:bookmarkStart w:id="65" w:name="_Toc251248726"/>
      <w:bookmarkStart w:id="66" w:name="_Toc85257241"/>
      <w:bookmarkStart w:id="67" w:name="_Toc278956977"/>
      <w:r>
        <w:rPr>
          <w:rFonts w:hint="eastAsia" w:ascii="楷体_GB2312" w:hAnsi="楷体" w:eastAsia="楷体_GB2312" w:cs="楷体"/>
          <w:b w:val="0"/>
          <w:bCs w:val="0"/>
          <w:color w:val="auto"/>
        </w:rPr>
        <w:t>1.5 适用范围</w:t>
      </w:r>
      <w:bookmarkEnd w:id="55"/>
      <w:bookmarkEnd w:id="56"/>
      <w:bookmarkEnd w:id="57"/>
      <w:bookmarkEnd w:id="58"/>
      <w:bookmarkEnd w:id="59"/>
      <w:bookmarkEnd w:id="60"/>
      <w:bookmarkEnd w:id="61"/>
      <w:bookmarkEnd w:id="62"/>
      <w:bookmarkEnd w:id="63"/>
      <w:bookmarkEnd w:id="64"/>
      <w:bookmarkEnd w:id="65"/>
      <w:bookmarkEnd w:id="66"/>
      <w:bookmarkEnd w:id="67"/>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480" w:firstLineChars="150"/>
        <w:jc w:val="both"/>
        <w:textAlignment w:val="auto"/>
        <w:rPr>
          <w:rFonts w:hint="default"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color w:val="auto"/>
          <w:kern w:val="2"/>
          <w:sz w:val="32"/>
          <w:szCs w:val="32"/>
        </w:rPr>
        <w:t>本预案适用于平顶山市</w:t>
      </w:r>
      <w:r>
        <w:rPr>
          <w:rFonts w:hint="eastAsia" w:ascii="仿宋_GB2312" w:hAnsi="Times New Roman" w:eastAsia="仿宋_GB2312" w:cs="Times New Roman"/>
          <w:color w:val="auto"/>
          <w:kern w:val="2"/>
          <w:sz w:val="32"/>
          <w:szCs w:val="32"/>
          <w:lang w:eastAsia="zh-CN"/>
        </w:rPr>
        <w:t>湛河区</w:t>
      </w:r>
      <w:r>
        <w:rPr>
          <w:rFonts w:hint="eastAsia" w:ascii="仿宋_GB2312" w:hAnsi="Times New Roman" w:eastAsia="仿宋_GB2312" w:cs="Times New Roman"/>
          <w:color w:val="auto"/>
          <w:kern w:val="2"/>
          <w:sz w:val="32"/>
          <w:szCs w:val="32"/>
        </w:rPr>
        <w:t>行政区域内需要由</w:t>
      </w:r>
      <w:r>
        <w:rPr>
          <w:rFonts w:hint="eastAsia" w:ascii="仿宋_GB2312" w:hAnsi="Times New Roman" w:eastAsia="仿宋_GB2312" w:cs="Times New Roman"/>
          <w:color w:val="auto"/>
          <w:kern w:val="2"/>
          <w:sz w:val="32"/>
          <w:szCs w:val="32"/>
          <w:lang w:eastAsia="zh-CN"/>
        </w:rPr>
        <w:t>区</w:t>
      </w:r>
      <w:r>
        <w:rPr>
          <w:rFonts w:hint="eastAsia" w:ascii="仿宋_GB2312" w:hAnsi="Times New Roman" w:eastAsia="仿宋_GB2312" w:cs="Times New Roman"/>
          <w:color w:val="auto"/>
          <w:kern w:val="2"/>
          <w:sz w:val="32"/>
          <w:szCs w:val="32"/>
        </w:rPr>
        <w:t>政府负责处置的工贸行业</w:t>
      </w:r>
      <w:r>
        <w:rPr>
          <w:rFonts w:hint="eastAsia" w:ascii="仿宋_GB2312" w:hAnsi="Times New Roman" w:eastAsia="仿宋_GB2312" w:cs="Times New Roman"/>
          <w:color w:val="auto"/>
          <w:kern w:val="2"/>
          <w:sz w:val="32"/>
          <w:szCs w:val="32"/>
          <w:lang w:eastAsia="zh-CN"/>
        </w:rPr>
        <w:t>一般</w:t>
      </w:r>
      <w:r>
        <w:rPr>
          <w:rFonts w:hint="eastAsia" w:ascii="仿宋_GB2312" w:hAnsi="Times New Roman" w:eastAsia="仿宋_GB2312" w:cs="Times New Roman"/>
          <w:color w:val="auto"/>
          <w:kern w:val="2"/>
          <w:sz w:val="32"/>
          <w:szCs w:val="32"/>
          <w:lang w:val="en-US" w:eastAsia="zh-CN"/>
        </w:rPr>
        <w:t>生产安全</w:t>
      </w:r>
      <w:r>
        <w:rPr>
          <w:rFonts w:hint="eastAsia" w:ascii="仿宋_GB2312" w:hAnsi="Times New Roman" w:eastAsia="仿宋_GB2312" w:cs="Times New Roman"/>
          <w:color w:val="auto"/>
          <w:kern w:val="2"/>
          <w:sz w:val="32"/>
          <w:szCs w:val="32"/>
        </w:rPr>
        <w:t>事故</w:t>
      </w:r>
      <w:r>
        <w:rPr>
          <w:rFonts w:hint="eastAsia" w:ascii="仿宋_GB2312" w:hAnsi="Times New Roman" w:eastAsia="仿宋_GB2312" w:cs="Times New Roman"/>
          <w:color w:val="auto"/>
          <w:kern w:val="2"/>
          <w:sz w:val="32"/>
          <w:szCs w:val="32"/>
          <w:lang w:eastAsia="zh-CN"/>
        </w:rPr>
        <w:t>的</w:t>
      </w:r>
      <w:r>
        <w:rPr>
          <w:rFonts w:hint="eastAsia" w:ascii="仿宋_GB2312" w:hAnsi="Times New Roman" w:eastAsia="仿宋_GB2312" w:cs="Times New Roman"/>
          <w:color w:val="auto"/>
          <w:kern w:val="2"/>
          <w:sz w:val="32"/>
          <w:szCs w:val="32"/>
          <w:lang w:val="en-US" w:eastAsia="zh-CN"/>
        </w:rPr>
        <w:t>应急救援工作；</w:t>
      </w:r>
      <w:r>
        <w:rPr>
          <w:rFonts w:hint="eastAsia" w:ascii="仿宋_GB2312" w:hAnsi="Times New Roman" w:eastAsia="仿宋_GB2312" w:cs="Times New Roman"/>
          <w:color w:val="auto"/>
          <w:kern w:val="2"/>
          <w:sz w:val="32"/>
          <w:szCs w:val="32"/>
          <w:lang w:eastAsia="zh-CN"/>
        </w:rPr>
        <w:t>协助处置</w:t>
      </w:r>
      <w:r>
        <w:rPr>
          <w:rFonts w:hint="eastAsia" w:ascii="仿宋_GB2312" w:hAnsi="Times New Roman" w:eastAsia="仿宋_GB2312" w:cs="Times New Roman"/>
          <w:color w:val="auto"/>
          <w:kern w:val="2"/>
          <w:sz w:val="32"/>
          <w:szCs w:val="32"/>
        </w:rPr>
        <w:t>发生在平顶山市</w:t>
      </w:r>
      <w:r>
        <w:rPr>
          <w:rFonts w:hint="eastAsia" w:ascii="仿宋_GB2312" w:hAnsi="Times New Roman" w:eastAsia="仿宋_GB2312" w:cs="Times New Roman"/>
          <w:color w:val="auto"/>
          <w:kern w:val="2"/>
          <w:sz w:val="32"/>
          <w:szCs w:val="32"/>
          <w:lang w:eastAsia="zh-CN"/>
        </w:rPr>
        <w:t>湛河区</w:t>
      </w:r>
      <w:r>
        <w:rPr>
          <w:rFonts w:hint="eastAsia" w:ascii="仿宋_GB2312" w:hAnsi="Times New Roman" w:eastAsia="仿宋_GB2312" w:cs="Times New Roman"/>
          <w:color w:val="auto"/>
          <w:kern w:val="2"/>
          <w:sz w:val="32"/>
          <w:szCs w:val="32"/>
        </w:rPr>
        <w:t>行政区域内</w:t>
      </w:r>
      <w:r>
        <w:rPr>
          <w:rFonts w:hint="eastAsia" w:ascii="仿宋_GB2312" w:hAnsi="Times New Roman" w:eastAsia="仿宋_GB2312" w:cs="Times New Roman"/>
          <w:color w:val="auto"/>
          <w:kern w:val="2"/>
          <w:sz w:val="32"/>
          <w:szCs w:val="32"/>
          <w:lang w:eastAsia="zh-CN"/>
        </w:rPr>
        <w:t>较大、</w:t>
      </w:r>
      <w:r>
        <w:rPr>
          <w:rFonts w:hint="eastAsia" w:ascii="仿宋_GB2312" w:hAnsi="Times New Roman" w:eastAsia="仿宋_GB2312" w:cs="Times New Roman"/>
          <w:color w:val="auto"/>
          <w:kern w:val="2"/>
          <w:sz w:val="32"/>
          <w:szCs w:val="32"/>
        </w:rPr>
        <w:t>重大、特别重大工贸</w:t>
      </w:r>
      <w:r>
        <w:rPr>
          <w:rFonts w:hint="eastAsia" w:ascii="仿宋_GB2312" w:hAnsi="Times New Roman" w:eastAsia="仿宋_GB2312" w:cs="Times New Roman"/>
          <w:color w:val="auto"/>
          <w:kern w:val="2"/>
          <w:sz w:val="32"/>
          <w:szCs w:val="32"/>
          <w:lang w:val="en-US" w:eastAsia="zh-CN"/>
        </w:rPr>
        <w:t>行业生产安全</w:t>
      </w:r>
      <w:r>
        <w:rPr>
          <w:rFonts w:hint="eastAsia" w:ascii="仿宋_GB2312" w:hAnsi="Times New Roman" w:eastAsia="仿宋_GB2312" w:cs="Times New Roman"/>
          <w:color w:val="auto"/>
          <w:kern w:val="2"/>
          <w:sz w:val="32"/>
          <w:szCs w:val="32"/>
        </w:rPr>
        <w:t>事故</w:t>
      </w:r>
      <w:r>
        <w:rPr>
          <w:rFonts w:hint="eastAsia" w:ascii="仿宋_GB2312" w:hAnsi="Times New Roman" w:eastAsia="仿宋_GB2312" w:cs="Times New Roman"/>
          <w:color w:val="auto"/>
          <w:kern w:val="2"/>
          <w:sz w:val="32"/>
          <w:szCs w:val="32"/>
          <w:lang w:eastAsia="zh-CN"/>
        </w:rPr>
        <w:t>，</w:t>
      </w:r>
      <w:r>
        <w:rPr>
          <w:rFonts w:hint="eastAsia" w:ascii="仿宋_GB2312" w:hAnsi="Times New Roman" w:eastAsia="仿宋_GB2312" w:cs="Times New Roman"/>
          <w:color w:val="auto"/>
          <w:kern w:val="2"/>
          <w:sz w:val="32"/>
          <w:szCs w:val="32"/>
          <w:lang w:val="en-US" w:eastAsia="zh-CN"/>
        </w:rPr>
        <w:t>较大、重大、特别重大工贸行业生产安全事故的应急救援工作按照市、省、国家相关预案执行。</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68" w:name="_Toc29599"/>
      <w:bookmarkStart w:id="69" w:name="_Toc24215"/>
      <w:bookmarkStart w:id="70" w:name="_Toc18567"/>
      <w:bookmarkStart w:id="71" w:name="_Toc278956979"/>
      <w:bookmarkStart w:id="72" w:name="_Toc21844"/>
      <w:bookmarkStart w:id="73" w:name="_Toc25255"/>
      <w:bookmarkStart w:id="74" w:name="_Toc27980"/>
      <w:bookmarkStart w:id="75" w:name="_Toc8729"/>
      <w:bookmarkStart w:id="76" w:name="_Toc69995696"/>
      <w:bookmarkStart w:id="77" w:name="_Toc70001542"/>
      <w:bookmarkStart w:id="78" w:name="_Toc85257242"/>
      <w:bookmarkStart w:id="79" w:name="_Toc251248727"/>
      <w:bookmarkStart w:id="80" w:name="_Toc70060533"/>
      <w:r>
        <w:rPr>
          <w:rFonts w:hint="eastAsia" w:ascii="黑体" w:hAnsi="黑体" w:eastAsia="黑体" w:cs="黑体"/>
          <w:b w:val="0"/>
          <w:bCs/>
          <w:color w:val="auto"/>
          <w:kern w:val="1"/>
          <w:sz w:val="32"/>
          <w:szCs w:val="32"/>
        </w:rPr>
        <w:t>二</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危险性分析</w:t>
      </w:r>
      <w:bookmarkEnd w:id="68"/>
      <w:bookmarkEnd w:id="69"/>
      <w:bookmarkEnd w:id="70"/>
      <w:bookmarkEnd w:id="71"/>
      <w:bookmarkEnd w:id="72"/>
      <w:bookmarkEnd w:id="73"/>
      <w:bookmarkEnd w:id="74"/>
      <w:bookmarkEnd w:id="75"/>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81" w:name="_Toc1294"/>
      <w:bookmarkStart w:id="82" w:name="_Toc8828"/>
      <w:bookmarkStart w:id="83" w:name="_Toc24104"/>
      <w:bookmarkStart w:id="84" w:name="_Toc25964"/>
      <w:bookmarkStart w:id="85" w:name="_Toc4514"/>
      <w:bookmarkStart w:id="86" w:name="_Toc17254"/>
      <w:bookmarkStart w:id="87" w:name="_Toc8064"/>
      <w:r>
        <w:rPr>
          <w:rFonts w:hint="eastAsia" w:ascii="楷体_GB2312" w:hAnsi="楷体" w:eastAsia="楷体_GB2312" w:cs="楷体"/>
          <w:b w:val="0"/>
          <w:bCs w:val="0"/>
          <w:color w:val="auto"/>
        </w:rPr>
        <w:t>2.1 工贸行业概况</w:t>
      </w:r>
      <w:bookmarkEnd w:id="81"/>
      <w:bookmarkEnd w:id="82"/>
      <w:bookmarkEnd w:id="83"/>
      <w:bookmarkEnd w:id="84"/>
      <w:bookmarkEnd w:id="85"/>
      <w:bookmarkEnd w:id="86"/>
      <w:bookmarkEnd w:id="87"/>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仿宋_GB2312" w:hAnsi="Times New Roman" w:eastAsia="仿宋_GB2312" w:cs="Times New Roman"/>
          <w:b w:val="0"/>
          <w:bCs w:val="0"/>
          <w:color w:val="auto"/>
          <w:kern w:val="2"/>
          <w:sz w:val="32"/>
          <w:szCs w:val="32"/>
          <w:lang w:val="en-US" w:eastAsia="zh-CN" w:bidi="ar-SA"/>
        </w:rPr>
      </w:pPr>
      <w:bookmarkStart w:id="88" w:name="_Toc31600"/>
      <w:bookmarkStart w:id="89" w:name="_Toc25669"/>
      <w:r>
        <w:rPr>
          <w:rFonts w:hint="eastAsia" w:ascii="仿宋_GB2312" w:hAnsi="Times New Roman" w:eastAsia="仿宋_GB2312" w:cs="Times New Roman"/>
          <w:b w:val="0"/>
          <w:bCs w:val="0"/>
          <w:color w:val="auto"/>
          <w:kern w:val="2"/>
          <w:sz w:val="32"/>
          <w:szCs w:val="32"/>
          <w:lang w:val="en-US" w:eastAsia="zh-CN" w:bidi="ar-SA"/>
        </w:rPr>
        <w:t>目前，全区工贸企业共有65家，其中规模以上企业32家，规模以下企业33家。主要分布在建材类企业14家，机械加工类企业30家，轻工类企业17家，纺织类企业4家。在这些工贸企业中，涉及使用少量危险化学品企业18家，存在有限空间企业24家，涉氨制冷企业2家。</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楷体_GB2312" w:hAnsi="楷体" w:eastAsia="楷体_GB2312" w:cs="楷体"/>
          <w:b w:val="0"/>
          <w:bCs w:val="0"/>
          <w:color w:val="auto"/>
          <w:lang w:eastAsia="zh-CN"/>
        </w:rPr>
      </w:pPr>
      <w:r>
        <w:rPr>
          <w:rFonts w:hint="eastAsia" w:ascii="楷体_GB2312" w:hAnsi="楷体" w:eastAsia="楷体_GB2312" w:cs="楷体"/>
          <w:b w:val="0"/>
          <w:bCs w:val="0"/>
          <w:color w:val="auto"/>
          <w:lang w:eastAsia="zh-CN"/>
        </w:rPr>
        <w:t>2.2危险源与风险分析</w:t>
      </w:r>
      <w:bookmarkEnd w:id="88"/>
      <w:bookmarkEnd w:id="8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经综合分析，平顶山市湛河区工贸企业在生产过程中主要存在的事故类别有：物体打击、车辆伤害、机械伤害、起重伤害、触电、淹溺、灼烫、火灾、高处坠落、容器爆炸、其它爆炸、中毒和窒息、其它伤害（如踩踏事故等）。</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90" w:name="_Toc4112"/>
      <w:bookmarkStart w:id="91" w:name="_Toc10421"/>
      <w:bookmarkStart w:id="92" w:name="_Toc1903"/>
      <w:bookmarkStart w:id="93" w:name="_Toc278956980"/>
      <w:bookmarkStart w:id="94" w:name="_Toc8463"/>
      <w:bookmarkStart w:id="95" w:name="_Toc5036"/>
      <w:bookmarkStart w:id="96" w:name="_Toc32297"/>
      <w:bookmarkStart w:id="97" w:name="_Toc10150"/>
      <w:r>
        <w:rPr>
          <w:rFonts w:hint="eastAsia" w:ascii="黑体" w:hAnsi="黑体" w:eastAsia="黑体" w:cs="黑体"/>
          <w:b w:val="0"/>
          <w:bCs/>
          <w:color w:val="auto"/>
          <w:kern w:val="1"/>
          <w:sz w:val="32"/>
          <w:szCs w:val="32"/>
        </w:rPr>
        <w:t>三</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应急体系及职责</w:t>
      </w:r>
      <w:bookmarkEnd w:id="76"/>
      <w:bookmarkEnd w:id="77"/>
      <w:bookmarkEnd w:id="78"/>
      <w:bookmarkEnd w:id="79"/>
      <w:bookmarkEnd w:id="80"/>
      <w:bookmarkEnd w:id="90"/>
      <w:bookmarkEnd w:id="91"/>
      <w:bookmarkEnd w:id="92"/>
      <w:bookmarkEnd w:id="93"/>
      <w:bookmarkEnd w:id="94"/>
      <w:bookmarkEnd w:id="95"/>
      <w:bookmarkEnd w:id="96"/>
      <w:bookmarkEnd w:id="97"/>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楷体_GB2312" w:hAnsi="楷体" w:eastAsia="楷体_GB2312" w:cs="楷体"/>
          <w:b w:val="0"/>
          <w:bCs w:val="0"/>
          <w:color w:val="auto"/>
        </w:rPr>
      </w:pPr>
      <w:bookmarkStart w:id="98" w:name="_Toc2098"/>
      <w:bookmarkStart w:id="99" w:name="_Toc18910"/>
      <w:bookmarkStart w:id="100" w:name="_Toc278956981"/>
      <w:bookmarkStart w:id="101" w:name="_Toc20658"/>
      <w:bookmarkStart w:id="102" w:name="_Toc16455"/>
      <w:bookmarkStart w:id="103" w:name="_Toc85257243"/>
      <w:bookmarkStart w:id="104" w:name="_Toc70306682"/>
      <w:bookmarkStart w:id="105" w:name="_Toc18262"/>
      <w:bookmarkStart w:id="106" w:name="_Toc251248728"/>
      <w:bookmarkStart w:id="107" w:name="_Toc28489"/>
      <w:bookmarkStart w:id="108" w:name="_Toc3426"/>
      <w:r>
        <w:rPr>
          <w:rFonts w:hint="eastAsia" w:ascii="楷体_GB2312" w:hAnsi="楷体" w:eastAsia="楷体_GB2312" w:cs="楷体"/>
          <w:b w:val="0"/>
          <w:bCs w:val="0"/>
          <w:color w:val="auto"/>
        </w:rPr>
        <w:t>3.1 应急组织机构与职责</w:t>
      </w:r>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安全生产应急指挥部负责组织、指挥、协调应急救援和先期应急处置工作。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109" w:name="_Toc278956982"/>
      <w:r>
        <w:rPr>
          <w:rFonts w:hint="eastAsia" w:ascii="仿宋_GB2312" w:eastAsia="仿宋_GB2312"/>
          <w:color w:val="auto"/>
          <w:sz w:val="32"/>
          <w:szCs w:val="32"/>
        </w:rPr>
        <w:t xml:space="preserve">3.1.1 </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安全生产应急指挥部的组成</w:t>
      </w:r>
      <w:bookmarkEnd w:id="109"/>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指 挥 长：</w:t>
      </w:r>
      <w:r>
        <w:rPr>
          <w:rFonts w:hint="eastAsia" w:ascii="仿宋_GB2312" w:eastAsia="仿宋_GB2312"/>
          <w:color w:val="auto"/>
          <w:sz w:val="32"/>
          <w:szCs w:val="32"/>
          <w:lang w:eastAsia="zh-CN"/>
        </w:rPr>
        <w:t>区</w:t>
      </w:r>
      <w:r>
        <w:rPr>
          <w:rFonts w:hint="eastAsia" w:ascii="仿宋_GB2312" w:eastAsia="仿宋_GB2312"/>
          <w:color w:val="auto"/>
          <w:sz w:val="32"/>
          <w:szCs w:val="32"/>
        </w:rPr>
        <w:t>政府分管应急管理工作的副</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副指挥长：</w:t>
      </w:r>
      <w:r>
        <w:rPr>
          <w:rFonts w:hint="eastAsia" w:ascii="仿宋_GB2312" w:eastAsia="仿宋_GB2312"/>
          <w:color w:val="auto"/>
          <w:kern w:val="1"/>
          <w:sz w:val="32"/>
          <w:szCs w:val="32"/>
          <w:lang w:eastAsia="zh-CN"/>
        </w:rPr>
        <w:t>区政府办公室主任</w:t>
      </w:r>
      <w:r>
        <w:rPr>
          <w:rFonts w:hint="eastAsia" w:ascii="仿宋_GB2312" w:eastAsia="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应急管理局局长、</w:t>
      </w: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工业和信息化局</w:t>
      </w:r>
      <w:r>
        <w:rPr>
          <w:rFonts w:hint="eastAsia" w:ascii="仿宋_GB2312" w:eastAsia="仿宋_GB2312"/>
          <w:color w:val="auto"/>
          <w:sz w:val="32"/>
          <w:szCs w:val="32"/>
        </w:rPr>
        <w:t>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成员单位：</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w:t>
      </w:r>
      <w:r>
        <w:rPr>
          <w:rFonts w:hint="eastAsia" w:ascii="仿宋_GB2312" w:eastAsia="仿宋_GB2312"/>
          <w:color w:val="auto"/>
          <w:sz w:val="32"/>
          <w:szCs w:val="32"/>
          <w:lang w:val="en-US" w:eastAsia="zh-CN"/>
        </w:rPr>
        <w:t>区委宣传部、</w:t>
      </w:r>
      <w:r>
        <w:rPr>
          <w:rFonts w:hint="eastAsia" w:ascii="仿宋_GB2312" w:eastAsia="仿宋_GB2312"/>
          <w:color w:val="auto"/>
          <w:sz w:val="32"/>
          <w:szCs w:val="32"/>
          <w:lang w:eastAsia="zh-CN"/>
        </w:rPr>
        <w:t>市公安局湛河分</w:t>
      </w:r>
      <w:r>
        <w:rPr>
          <w:rFonts w:hint="eastAsia" w:ascii="仿宋_GB2312" w:eastAsia="仿宋_GB2312"/>
          <w:color w:val="auto"/>
          <w:sz w:val="32"/>
          <w:szCs w:val="32"/>
        </w:rPr>
        <w:t>局、</w:t>
      </w:r>
      <w:r>
        <w:rPr>
          <w:rFonts w:hint="eastAsia" w:ascii="仿宋_GB2312" w:eastAsia="仿宋_GB2312"/>
          <w:color w:val="auto"/>
          <w:sz w:val="32"/>
          <w:szCs w:val="32"/>
          <w:lang w:eastAsia="zh-CN"/>
        </w:rPr>
        <w:t>区</w:t>
      </w:r>
      <w:r>
        <w:rPr>
          <w:rFonts w:hint="eastAsia" w:ascii="仿宋_GB2312" w:eastAsia="仿宋_GB2312"/>
          <w:color w:val="auto"/>
          <w:sz w:val="32"/>
          <w:szCs w:val="32"/>
        </w:rPr>
        <w:t>消防救援</w:t>
      </w:r>
      <w:r>
        <w:rPr>
          <w:rFonts w:hint="eastAsia" w:ascii="仿宋_GB2312" w:eastAsia="仿宋_GB2312"/>
          <w:color w:val="auto"/>
          <w:sz w:val="32"/>
          <w:szCs w:val="32"/>
          <w:lang w:eastAsia="zh-CN"/>
        </w:rPr>
        <w:t>大</w:t>
      </w:r>
      <w:r>
        <w:rPr>
          <w:rFonts w:hint="eastAsia" w:ascii="仿宋_GB2312" w:eastAsia="仿宋_GB2312"/>
          <w:color w:val="auto"/>
          <w:sz w:val="32"/>
          <w:szCs w:val="32"/>
        </w:rPr>
        <w:t>队、</w:t>
      </w: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卫生健康</w:t>
      </w:r>
      <w:r>
        <w:rPr>
          <w:rFonts w:hint="eastAsia" w:ascii="仿宋_GB2312" w:eastAsia="仿宋_GB2312"/>
          <w:color w:val="auto"/>
          <w:sz w:val="32"/>
          <w:szCs w:val="32"/>
        </w:rPr>
        <w:t>委、</w:t>
      </w:r>
      <w:r>
        <w:rPr>
          <w:rFonts w:hint="eastAsia" w:ascii="仿宋_GB2312" w:eastAsia="仿宋_GB2312"/>
          <w:color w:val="auto"/>
          <w:sz w:val="32"/>
          <w:szCs w:val="32"/>
          <w:lang w:val="en-US" w:eastAsia="zh-CN"/>
        </w:rPr>
        <w:t>市生态环境局湛河分局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区商务局、</w:t>
      </w:r>
      <w:r>
        <w:rPr>
          <w:rFonts w:hint="eastAsia" w:ascii="仿宋_GB2312" w:eastAsia="仿宋_GB2312"/>
          <w:color w:val="auto"/>
          <w:sz w:val="32"/>
          <w:szCs w:val="32"/>
          <w:lang w:eastAsia="zh-CN"/>
        </w:rPr>
        <w:t>区</w:t>
      </w:r>
      <w:r>
        <w:rPr>
          <w:rFonts w:hint="eastAsia" w:ascii="仿宋_GB2312" w:eastAsia="仿宋_GB2312"/>
          <w:color w:val="auto"/>
          <w:sz w:val="32"/>
          <w:szCs w:val="32"/>
        </w:rPr>
        <w:t>交通运输局、</w:t>
      </w:r>
      <w:r>
        <w:rPr>
          <w:rFonts w:hint="eastAsia" w:ascii="仿宋_GB2312" w:eastAsia="仿宋_GB2312"/>
          <w:color w:val="auto"/>
          <w:sz w:val="32"/>
          <w:szCs w:val="32"/>
          <w:lang w:eastAsia="zh-CN"/>
        </w:rPr>
        <w:t>区</w:t>
      </w:r>
      <w:r>
        <w:rPr>
          <w:rFonts w:hint="eastAsia" w:ascii="仿宋_GB2312" w:eastAsia="仿宋_GB2312"/>
          <w:color w:val="auto"/>
          <w:sz w:val="32"/>
          <w:szCs w:val="32"/>
        </w:rPr>
        <w:t>市场监督管理局、</w:t>
      </w:r>
      <w:r>
        <w:rPr>
          <w:rFonts w:hint="eastAsia" w:ascii="仿宋_GB2312" w:eastAsia="仿宋_GB2312"/>
          <w:color w:val="auto"/>
          <w:sz w:val="32"/>
          <w:szCs w:val="32"/>
          <w:lang w:eastAsia="zh-CN"/>
        </w:rPr>
        <w:t>区</w:t>
      </w:r>
      <w:r>
        <w:rPr>
          <w:rFonts w:hint="eastAsia" w:ascii="仿宋_GB2312" w:eastAsia="仿宋_GB2312"/>
          <w:color w:val="auto"/>
          <w:sz w:val="32"/>
          <w:szCs w:val="32"/>
        </w:rPr>
        <w:t>财政局、</w:t>
      </w: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发展和改革委员会</w:t>
      </w:r>
      <w:r>
        <w:rPr>
          <w:rFonts w:hint="eastAsia" w:ascii="仿宋_GB2312" w:eastAsia="仿宋_GB2312"/>
          <w:color w:val="auto"/>
          <w:sz w:val="32"/>
          <w:szCs w:val="32"/>
        </w:rPr>
        <w:t>、</w:t>
      </w:r>
      <w:r>
        <w:rPr>
          <w:rFonts w:hint="eastAsia" w:ascii="仿宋_GB2312" w:eastAsia="仿宋_GB2312"/>
          <w:color w:val="auto"/>
          <w:sz w:val="32"/>
          <w:szCs w:val="32"/>
          <w:lang w:eastAsia="zh-CN"/>
        </w:rPr>
        <w:t>区民政局、区</w:t>
      </w:r>
      <w:r>
        <w:rPr>
          <w:rFonts w:hint="eastAsia" w:ascii="仿宋_GB2312" w:eastAsia="仿宋_GB2312"/>
          <w:color w:val="auto"/>
          <w:sz w:val="32"/>
          <w:szCs w:val="32"/>
          <w:lang w:val="en-US" w:eastAsia="zh-CN"/>
        </w:rPr>
        <w:t>工业和信息化</w:t>
      </w:r>
      <w:r>
        <w:rPr>
          <w:rFonts w:hint="eastAsia" w:ascii="仿宋_GB2312" w:eastAsia="仿宋_GB2312"/>
          <w:color w:val="auto"/>
          <w:sz w:val="32"/>
          <w:szCs w:val="32"/>
          <w:lang w:eastAsia="zh-CN"/>
        </w:rPr>
        <w:t>局、</w:t>
      </w:r>
      <w:r>
        <w:rPr>
          <w:rFonts w:hint="eastAsia" w:ascii="仿宋_GB2312" w:eastAsia="仿宋_GB2312"/>
          <w:color w:val="auto"/>
          <w:sz w:val="32"/>
          <w:szCs w:val="32"/>
          <w:lang w:val="en-US" w:eastAsia="zh-CN"/>
        </w:rPr>
        <w:t>国网平顶山</w:t>
      </w:r>
      <w:r>
        <w:rPr>
          <w:rFonts w:hint="eastAsia" w:ascii="仿宋_GB2312" w:eastAsia="仿宋_GB2312"/>
          <w:color w:val="auto"/>
          <w:sz w:val="32"/>
          <w:szCs w:val="32"/>
          <w:lang w:eastAsia="zh-CN"/>
        </w:rPr>
        <w:t>华辰供电公司</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kern w:val="28"/>
          <w:sz w:val="32"/>
          <w:szCs w:val="32"/>
        </w:rPr>
      </w:pPr>
      <w:r>
        <w:rPr>
          <w:rFonts w:hint="eastAsia" w:ascii="仿宋_GB2312" w:eastAsia="仿宋_GB2312"/>
          <w:color w:val="auto"/>
          <w:sz w:val="32"/>
          <w:szCs w:val="32"/>
        </w:rPr>
        <w:t>指挥部下设办公室，办公室设在</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应急管理局，由</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应急管理局局长兼任办公室主任。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bookmarkStart w:id="110" w:name="_Toc278956983"/>
      <w:r>
        <w:rPr>
          <w:rFonts w:hint="eastAsia" w:ascii="仿宋_GB2312" w:eastAsia="仿宋_GB2312"/>
          <w:color w:val="auto"/>
          <w:sz w:val="32"/>
          <w:szCs w:val="32"/>
        </w:rPr>
        <w:t xml:space="preserve">3.1.2 </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安全生产应急指挥部的职责</w:t>
      </w:r>
      <w:bookmarkEnd w:id="110"/>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kern w:val="1"/>
          <w:sz w:val="32"/>
          <w:szCs w:val="32"/>
        </w:rPr>
        <w:t>贯彻落实</w:t>
      </w:r>
      <w:r>
        <w:rPr>
          <w:rFonts w:hint="eastAsia" w:ascii="仿宋_GB2312" w:eastAsia="仿宋_GB2312"/>
          <w:color w:val="auto"/>
          <w:kern w:val="1"/>
          <w:sz w:val="32"/>
          <w:szCs w:val="32"/>
          <w:lang w:eastAsia="zh-CN"/>
        </w:rPr>
        <w:t>区</w:t>
      </w:r>
      <w:r>
        <w:rPr>
          <w:rFonts w:hint="eastAsia" w:ascii="仿宋_GB2312" w:eastAsia="仿宋_GB2312"/>
          <w:color w:val="auto"/>
          <w:kern w:val="1"/>
          <w:sz w:val="32"/>
          <w:szCs w:val="32"/>
        </w:rPr>
        <w:t>委、</w:t>
      </w:r>
      <w:r>
        <w:rPr>
          <w:rFonts w:hint="eastAsia" w:ascii="仿宋_GB2312" w:eastAsia="仿宋_GB2312"/>
          <w:color w:val="auto"/>
          <w:kern w:val="1"/>
          <w:sz w:val="32"/>
          <w:szCs w:val="32"/>
          <w:lang w:eastAsia="zh-CN"/>
        </w:rPr>
        <w:t>区</w:t>
      </w:r>
      <w:r>
        <w:rPr>
          <w:rFonts w:hint="eastAsia" w:ascii="仿宋_GB2312" w:eastAsia="仿宋_GB2312"/>
          <w:color w:val="auto"/>
          <w:kern w:val="1"/>
          <w:sz w:val="32"/>
          <w:szCs w:val="32"/>
        </w:rPr>
        <w:t>政府关于工贸事故应对工作的决策部署</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kern w:val="1"/>
          <w:sz w:val="32"/>
          <w:szCs w:val="32"/>
        </w:rPr>
        <w:t>组织领导</w:t>
      </w:r>
      <w:r>
        <w:rPr>
          <w:rFonts w:hint="eastAsia" w:ascii="仿宋_GB2312" w:eastAsia="仿宋_GB2312"/>
          <w:color w:val="auto"/>
          <w:kern w:val="1"/>
          <w:sz w:val="32"/>
          <w:szCs w:val="32"/>
          <w:lang w:eastAsia="zh-CN"/>
        </w:rPr>
        <w:t>行政区域内发生的一般</w:t>
      </w:r>
      <w:r>
        <w:rPr>
          <w:rFonts w:hint="eastAsia" w:ascii="仿宋_GB2312" w:eastAsia="仿宋_GB2312"/>
          <w:color w:val="auto"/>
          <w:kern w:val="1"/>
          <w:sz w:val="32"/>
          <w:szCs w:val="32"/>
        </w:rPr>
        <w:t>工贸生产安全事故应急</w:t>
      </w:r>
      <w:r>
        <w:rPr>
          <w:rFonts w:hint="eastAsia" w:ascii="仿宋_GB2312" w:eastAsia="仿宋_GB2312"/>
          <w:color w:val="auto"/>
          <w:kern w:val="1"/>
          <w:sz w:val="32"/>
          <w:szCs w:val="32"/>
          <w:lang w:eastAsia="zh-CN"/>
        </w:rPr>
        <w:t>处置</w:t>
      </w:r>
      <w:r>
        <w:rPr>
          <w:rFonts w:hint="eastAsia" w:ascii="仿宋_GB2312" w:eastAsia="仿宋_GB2312"/>
          <w:color w:val="auto"/>
          <w:kern w:val="1"/>
          <w:sz w:val="32"/>
          <w:szCs w:val="32"/>
        </w:rPr>
        <w:t>工作，</w:t>
      </w:r>
      <w:r>
        <w:rPr>
          <w:rFonts w:hint="eastAsia" w:ascii="仿宋_GB2312" w:hAnsi="Times New Roman" w:eastAsia="仿宋_GB2312" w:cs="Times New Roman"/>
          <w:color w:val="auto"/>
          <w:kern w:val="2"/>
          <w:sz w:val="32"/>
          <w:szCs w:val="32"/>
          <w:lang w:eastAsia="zh-CN"/>
        </w:rPr>
        <w:t>协助处置较大、</w:t>
      </w:r>
      <w:r>
        <w:rPr>
          <w:rFonts w:hint="eastAsia" w:ascii="仿宋_GB2312" w:hAnsi="Times New Roman" w:eastAsia="仿宋_GB2312" w:cs="Times New Roman"/>
          <w:color w:val="auto"/>
          <w:kern w:val="2"/>
          <w:sz w:val="32"/>
          <w:szCs w:val="32"/>
        </w:rPr>
        <w:t>重大、特别重大工贸企业</w:t>
      </w:r>
      <w:r>
        <w:rPr>
          <w:rFonts w:hint="eastAsia" w:ascii="仿宋_GB2312" w:eastAsia="仿宋_GB2312" w:cs="Times New Roman"/>
          <w:color w:val="auto"/>
          <w:kern w:val="2"/>
          <w:sz w:val="32"/>
          <w:szCs w:val="32"/>
          <w:lang w:val="en-US" w:eastAsia="zh-CN"/>
        </w:rPr>
        <w:t>生产安全</w:t>
      </w:r>
      <w:r>
        <w:rPr>
          <w:rFonts w:hint="eastAsia" w:ascii="仿宋_GB2312" w:hAnsi="Times New Roman" w:eastAsia="仿宋_GB2312" w:cs="Times New Roman"/>
          <w:color w:val="auto"/>
          <w:kern w:val="2"/>
          <w:sz w:val="32"/>
          <w:szCs w:val="32"/>
        </w:rPr>
        <w:t>事故的</w:t>
      </w:r>
      <w:r>
        <w:rPr>
          <w:rFonts w:hint="eastAsia" w:ascii="仿宋_GB2312" w:eastAsia="仿宋_GB2312" w:cs="Times New Roman"/>
          <w:color w:val="auto"/>
          <w:kern w:val="2"/>
          <w:sz w:val="32"/>
          <w:szCs w:val="32"/>
          <w:lang w:val="en-US" w:eastAsia="zh-CN"/>
        </w:rPr>
        <w:t>前期</w:t>
      </w:r>
      <w:r>
        <w:rPr>
          <w:rFonts w:hint="eastAsia" w:ascii="仿宋_GB2312" w:hAnsi="Times New Roman" w:eastAsia="仿宋_GB2312" w:cs="Times New Roman"/>
          <w:color w:val="auto"/>
          <w:kern w:val="2"/>
          <w:sz w:val="32"/>
          <w:szCs w:val="32"/>
        </w:rPr>
        <w:t>应急处置工作</w:t>
      </w:r>
      <w:r>
        <w:rPr>
          <w:rFonts w:hint="eastAsia" w:ascii="仿宋_GB2312" w:eastAsia="仿宋_GB2312"/>
          <w:color w:val="auto"/>
          <w:kern w:val="1"/>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（3）根据事故的发生、发展趋势，决定启动、终止应急响应，组建现场指挥部；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（4）适时发布公告，公布事故原因、责任和处理意见；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（5）审议批准</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安全生产应急指挥部办公室上报的应急处置工作报告。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3.1.3 </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安全生产应急指挥部办公室职责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111" w:name="_Toc278956984"/>
      <w:r>
        <w:rPr>
          <w:rFonts w:hint="eastAsia" w:ascii="仿宋_GB2312" w:eastAsia="仿宋_GB2312"/>
          <w:color w:val="auto"/>
          <w:sz w:val="32"/>
          <w:szCs w:val="32"/>
        </w:rPr>
        <w:t>组织落实</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安全生产应急指挥部决定；组织、协调成员单位按照预案和职责开展工贸事故应急处置工作；建立工贸事故信息收集制度，按规定实施信息报告；协调工贸事故信息发布和舆情引导工作。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3.1.4 </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安全生产应急指挥部成员单位职责</w:t>
      </w:r>
      <w:bookmarkEnd w:id="1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w:t>
      </w:r>
      <w:r>
        <w:rPr>
          <w:rFonts w:hint="eastAsia" w:ascii="仿宋_GB2312" w:eastAsia="仿宋_GB2312"/>
          <w:color w:val="auto"/>
          <w:kern w:val="1"/>
          <w:sz w:val="32"/>
          <w:szCs w:val="32"/>
        </w:rPr>
        <w:t>承担</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办公室工作；</w:t>
      </w:r>
      <w:r>
        <w:rPr>
          <w:rFonts w:hint="eastAsia" w:ascii="仿宋_GB2312" w:eastAsia="仿宋_GB2312"/>
          <w:color w:val="auto"/>
          <w:sz w:val="32"/>
          <w:szCs w:val="32"/>
        </w:rPr>
        <w:t>请示指挥长启动应急救援预案；通知指挥部成员单位立即赶赴事故现场；协调各成员单位的抢险救援工作；按照相关规定，及时向</w:t>
      </w:r>
      <w:r>
        <w:rPr>
          <w:rFonts w:hint="eastAsia" w:ascii="仿宋_GB2312" w:eastAsia="仿宋_GB2312"/>
          <w:color w:val="auto"/>
          <w:sz w:val="32"/>
          <w:szCs w:val="32"/>
          <w:lang w:eastAsia="zh-CN"/>
        </w:rPr>
        <w:t>市</w:t>
      </w:r>
      <w:r>
        <w:rPr>
          <w:rFonts w:hint="eastAsia" w:ascii="仿宋_GB2312" w:eastAsia="仿宋_GB2312"/>
          <w:color w:val="auto"/>
          <w:sz w:val="32"/>
          <w:szCs w:val="32"/>
        </w:rPr>
        <w:t>政府和</w:t>
      </w:r>
      <w:r>
        <w:rPr>
          <w:rFonts w:hint="eastAsia" w:ascii="仿宋_GB2312" w:eastAsia="仿宋_GB2312"/>
          <w:color w:val="auto"/>
          <w:sz w:val="32"/>
          <w:szCs w:val="32"/>
          <w:lang w:eastAsia="zh-CN"/>
        </w:rPr>
        <w:t>区</w:t>
      </w:r>
      <w:r>
        <w:rPr>
          <w:rFonts w:hint="eastAsia" w:ascii="仿宋_GB2312" w:eastAsia="仿宋_GB2312"/>
          <w:color w:val="auto"/>
          <w:sz w:val="32"/>
          <w:szCs w:val="32"/>
        </w:rPr>
        <w:t>委</w:t>
      </w:r>
      <w:r>
        <w:rPr>
          <w:rFonts w:hint="eastAsia" w:ascii="仿宋_GB2312" w:eastAsia="仿宋_GB2312"/>
          <w:color w:val="auto"/>
          <w:sz w:val="32"/>
          <w:szCs w:val="32"/>
          <w:lang w:eastAsia="zh-CN"/>
        </w:rPr>
        <w:t>区</w:t>
      </w:r>
      <w:r>
        <w:rPr>
          <w:rFonts w:hint="eastAsia" w:ascii="仿宋_GB2312" w:eastAsia="仿宋_GB2312"/>
          <w:color w:val="auto"/>
          <w:sz w:val="32"/>
          <w:szCs w:val="32"/>
        </w:rPr>
        <w:t>政府报告事故信息；传达和督促落实</w:t>
      </w:r>
      <w:r>
        <w:rPr>
          <w:rFonts w:hint="eastAsia" w:ascii="仿宋_GB2312" w:eastAsia="仿宋_GB2312"/>
          <w:color w:val="auto"/>
          <w:sz w:val="32"/>
          <w:szCs w:val="32"/>
          <w:lang w:eastAsia="zh-CN"/>
        </w:rPr>
        <w:t>区</w:t>
      </w:r>
      <w:r>
        <w:rPr>
          <w:rFonts w:hint="eastAsia" w:ascii="仿宋_GB2312" w:eastAsia="仿宋_GB2312"/>
          <w:color w:val="auto"/>
          <w:sz w:val="32"/>
          <w:szCs w:val="32"/>
        </w:rPr>
        <w:t>政府领导的指示、批示；承办相关综合协调工作。重点负责事故应急救援综合管理。负责建立应急救援专家组，协调专家参与应急救援，并开展应急救援咨询服务工作。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区委宣传部：负责组织事故新闻发布和宣传报道；组织协调事故现场记者采访活动；协助有关部门在相关媒体上发布应急疏散、区域警戒等重要公告。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市公安局</w:t>
      </w:r>
      <w:r>
        <w:rPr>
          <w:rFonts w:hint="eastAsia" w:ascii="仿宋_GB2312" w:eastAsia="仿宋_GB2312"/>
          <w:color w:val="auto"/>
          <w:sz w:val="32"/>
          <w:szCs w:val="32"/>
          <w:lang w:eastAsia="zh-CN"/>
        </w:rPr>
        <w:t>湛河分局</w:t>
      </w:r>
      <w:r>
        <w:rPr>
          <w:rFonts w:hint="eastAsia" w:ascii="仿宋_GB2312" w:eastAsia="仿宋_GB2312"/>
          <w:color w:val="auto"/>
          <w:sz w:val="32"/>
          <w:szCs w:val="32"/>
        </w:rPr>
        <w:t>：组织事故可能危及区域内的人员疏散撤离，对人员撤离区域进行治安管理；负责事故现场区域周边道路的交通管制工作，禁止无关车辆进入危险区域，保障救援道路畅通；参与事故调查处理。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消防救援</w:t>
      </w:r>
      <w:r>
        <w:rPr>
          <w:rFonts w:hint="eastAsia" w:ascii="仿宋_GB2312" w:eastAsia="仿宋_GB2312"/>
          <w:color w:val="auto"/>
          <w:sz w:val="32"/>
          <w:szCs w:val="32"/>
          <w:lang w:eastAsia="zh-CN"/>
        </w:rPr>
        <w:t>大</w:t>
      </w:r>
      <w:r>
        <w:rPr>
          <w:rFonts w:hint="eastAsia" w:ascii="仿宋_GB2312" w:eastAsia="仿宋_GB2312"/>
          <w:color w:val="auto"/>
          <w:sz w:val="32"/>
          <w:szCs w:val="32"/>
        </w:rPr>
        <w:t>队：负责扑灭事故现场火灾，控制</w:t>
      </w:r>
      <w:r>
        <w:rPr>
          <w:rFonts w:hint="eastAsia" w:ascii="仿宋_GB2312" w:eastAsia="仿宋_GB2312"/>
          <w:color w:val="auto"/>
          <w:sz w:val="32"/>
          <w:szCs w:val="32"/>
          <w:lang w:val="en-US" w:eastAsia="zh-CN"/>
        </w:rPr>
        <w:t>地面</w:t>
      </w:r>
      <w:r>
        <w:rPr>
          <w:rFonts w:hint="eastAsia" w:ascii="仿宋_GB2312" w:eastAsia="仿宋_GB2312"/>
          <w:color w:val="auto"/>
          <w:sz w:val="32"/>
          <w:szCs w:val="32"/>
        </w:rPr>
        <w:t>易燃、易爆、有毒物质泄漏和有关设备容器的冷却；事故得到控制后负责组织事故伤员的搜救工作。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卫生健康</w:t>
      </w:r>
      <w:r>
        <w:rPr>
          <w:rFonts w:hint="eastAsia" w:ascii="仿宋_GB2312" w:eastAsia="仿宋_GB2312"/>
          <w:color w:val="auto"/>
          <w:sz w:val="32"/>
          <w:szCs w:val="32"/>
        </w:rPr>
        <w:t>委：确定受伤人员救护医院；指导定点医院储备相应的医疗器材和急救药品；负责事故现场调配医务人员、医疗器材、急救药品，组织现场救护及伤员转移；负责统计伤亡人员情况。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生态环境局：协同相关部门划定警戒区域，控制事件现场；参与环境污染事件现场调查，向上级报告现场情况；开展污染现场应急监测，协同有关部门分析原因，判明污染物，提出处理意见；对环境污染事件的性质、等级和危害做出恰当的认定；对污染事件进行调查取证，协助有关部门做好负责人的处理；负责跟踪污染动态情况，对建立和解除污染警报的时间、区域提出建议；参与污染事件现场泄露污染物的后续处理工作；对环境恢复、生态修复提出建议措施；统一对外发布环境污染信息，向上级报告污染动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交通运输局：</w:t>
      </w:r>
      <w:r>
        <w:rPr>
          <w:rFonts w:hint="eastAsia" w:ascii="仿宋_GB2312" w:eastAsia="仿宋_GB2312"/>
          <w:color w:val="auto"/>
          <w:sz w:val="32"/>
          <w:szCs w:val="32"/>
          <w:lang w:val="en-US" w:eastAsia="zh-CN"/>
        </w:rPr>
        <w:t>负责</w:t>
      </w:r>
      <w:r>
        <w:rPr>
          <w:rFonts w:hint="eastAsia" w:ascii="仿宋_GB2312" w:eastAsia="仿宋_GB2312"/>
          <w:color w:val="auto"/>
          <w:sz w:val="32"/>
          <w:szCs w:val="32"/>
        </w:rPr>
        <w:t>组织、协调工贸事故应急处置所需的交通运输保障工作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负责调用危险品转运车辆</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区市</w:t>
      </w:r>
      <w:r>
        <w:rPr>
          <w:rFonts w:hint="eastAsia" w:ascii="仿宋_GB2312" w:eastAsia="仿宋_GB2312"/>
          <w:color w:val="auto"/>
          <w:sz w:val="32"/>
          <w:szCs w:val="32"/>
        </w:rPr>
        <w:t>场监督管理局：协调有关单位提供压力容器、压力管道等特种设备的技术资料；制定事故现场压力容器、压力管道等特种设备的处置方案；按规定参与或组织事故调查处理。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发展和改革委员会</w:t>
      </w:r>
      <w:r>
        <w:rPr>
          <w:rFonts w:hint="eastAsia" w:ascii="仿宋_GB2312" w:eastAsia="仿宋_GB2312"/>
          <w:color w:val="auto"/>
          <w:sz w:val="32"/>
          <w:szCs w:val="32"/>
        </w:rPr>
        <w:t>：负责协调应急救援物资、抢险器材的调拨和紧急供应。</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lang w:eastAsia="zh-CN"/>
        </w:rPr>
        <w:t>区</w:t>
      </w:r>
      <w:r>
        <w:rPr>
          <w:rFonts w:hint="eastAsia" w:ascii="仿宋_GB2312" w:eastAsia="仿宋_GB2312"/>
          <w:color w:val="auto"/>
          <w:kern w:val="1"/>
          <w:sz w:val="32"/>
          <w:szCs w:val="32"/>
        </w:rPr>
        <w:t>财政局：负责按照</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意见，为工贸事故应急处置工作提供资金保障。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lang w:eastAsia="zh-CN"/>
        </w:rPr>
        <w:t>区</w:t>
      </w:r>
      <w:r>
        <w:rPr>
          <w:rFonts w:hint="eastAsia" w:ascii="仿宋_GB2312" w:eastAsia="仿宋_GB2312"/>
          <w:color w:val="auto"/>
          <w:kern w:val="1"/>
          <w:sz w:val="32"/>
          <w:szCs w:val="32"/>
        </w:rPr>
        <w:t>民政局：协助做好事故疏散人员避难场所及衣、食、住的安排；负责相关应急救援物资的协调调拨。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工业和信息化</w:t>
      </w:r>
      <w:r>
        <w:rPr>
          <w:rFonts w:hint="eastAsia" w:ascii="仿宋_GB2312" w:eastAsia="仿宋_GB2312"/>
          <w:color w:val="auto"/>
          <w:sz w:val="32"/>
          <w:szCs w:val="32"/>
          <w:lang w:eastAsia="zh-CN"/>
        </w:rPr>
        <w:t>局</w:t>
      </w:r>
      <w:r>
        <w:rPr>
          <w:rFonts w:hint="eastAsia" w:ascii="仿宋_GB2312" w:eastAsia="仿宋_GB2312"/>
          <w:color w:val="auto"/>
          <w:sz w:val="32"/>
          <w:szCs w:val="32"/>
        </w:rPr>
        <w:t>：负责</w:t>
      </w:r>
      <w:r>
        <w:rPr>
          <w:rFonts w:hint="eastAsia" w:ascii="仿宋_GB2312" w:eastAsia="仿宋_GB2312"/>
          <w:color w:val="auto"/>
          <w:sz w:val="32"/>
          <w:szCs w:val="32"/>
          <w:lang w:eastAsia="zh-CN"/>
        </w:rPr>
        <w:t>协调</w:t>
      </w:r>
      <w:r>
        <w:rPr>
          <w:rFonts w:hint="eastAsia" w:ascii="仿宋_GB2312" w:eastAsia="仿宋_GB2312"/>
          <w:color w:val="auto"/>
          <w:sz w:val="32"/>
          <w:szCs w:val="32"/>
        </w:rPr>
        <w:t>事故发生区域的通讯应急保障工作。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国网平顶山</w:t>
      </w:r>
      <w:r>
        <w:rPr>
          <w:rFonts w:hint="eastAsia" w:ascii="仿宋_GB2312" w:eastAsia="仿宋_GB2312"/>
          <w:color w:val="auto"/>
          <w:sz w:val="32"/>
          <w:szCs w:val="32"/>
          <w:lang w:eastAsia="zh-CN"/>
        </w:rPr>
        <w:t>华辰供电公司</w:t>
      </w:r>
      <w:r>
        <w:rPr>
          <w:rFonts w:hint="eastAsia" w:ascii="仿宋_GB2312" w:eastAsia="仿宋_GB2312"/>
          <w:color w:val="auto"/>
          <w:sz w:val="32"/>
          <w:szCs w:val="32"/>
        </w:rPr>
        <w:t>：负责组织实施</w:t>
      </w:r>
      <w:r>
        <w:rPr>
          <w:rFonts w:hint="eastAsia" w:ascii="仿宋_GB2312" w:eastAsia="仿宋_GB2312"/>
          <w:color w:val="auto"/>
          <w:sz w:val="32"/>
          <w:szCs w:val="32"/>
          <w:lang w:eastAsia="zh-CN"/>
        </w:rPr>
        <w:t>或协调</w:t>
      </w:r>
      <w:r>
        <w:rPr>
          <w:rFonts w:hint="eastAsia" w:ascii="仿宋_GB2312" w:eastAsia="仿宋_GB2312"/>
          <w:color w:val="auto"/>
          <w:sz w:val="32"/>
          <w:szCs w:val="32"/>
        </w:rPr>
        <w:t>受事故影响电网的恢复及设备抢修工作，为事故应急救援提供电力保障；组织管辖范围内电力设备的停电及事后恢复工作。</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112" w:name="_Toc16120"/>
      <w:bookmarkStart w:id="113" w:name="_Toc5160"/>
      <w:bookmarkStart w:id="114" w:name="_Toc17846"/>
      <w:bookmarkStart w:id="115" w:name="_Toc11423"/>
      <w:bookmarkStart w:id="116" w:name="_Toc5617"/>
      <w:bookmarkStart w:id="117" w:name="_Toc278956985"/>
      <w:bookmarkStart w:id="118" w:name="_Toc9321"/>
      <w:bookmarkStart w:id="119" w:name="_Toc9040"/>
      <w:bookmarkStart w:id="120" w:name="_Toc84570032"/>
      <w:bookmarkStart w:id="121" w:name="_Toc251248729"/>
      <w:bookmarkStart w:id="122" w:name="_Toc85257245"/>
      <w:bookmarkStart w:id="123" w:name="_Toc84576709"/>
      <w:r>
        <w:rPr>
          <w:rFonts w:hint="eastAsia" w:ascii="楷体_GB2312" w:hAnsi="楷体" w:eastAsia="楷体_GB2312" w:cs="楷体"/>
          <w:b w:val="0"/>
          <w:bCs w:val="0"/>
          <w:color w:val="auto"/>
        </w:rPr>
        <w:t>3.2 事故现场指挥部及职责</w:t>
      </w:r>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工贸事故发生后，</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安全生产应急指挥部指挥长或指挥长委托副指挥长赶赴事故现场进行现场指挥，成立事故现场指挥部，批准现场救援方案，下达抢险救援命令，批准救援人员开始救援，组织有关部门开展应急处置：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3.2.1</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安全生产应急指挥部办公室 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主  </w:t>
      </w:r>
      <w:r>
        <w:rPr>
          <w:rFonts w:hint="eastAsia" w:ascii="仿宋_GB2312" w:hAnsi="仿宋_GB2312" w:eastAsia="仿宋_GB2312" w:cs="仿宋_GB2312"/>
          <w:color w:val="auto"/>
          <w:sz w:val="32"/>
          <w:szCs w:val="32"/>
        </w:rPr>
        <w:t>任：</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rPr>
        <w:t>应急管理局局长 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副主任：</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应急管理局分管工贸副局长、事故发生地</w:t>
      </w:r>
      <w:r>
        <w:rPr>
          <w:rFonts w:hint="eastAsia" w:ascii="仿宋_GB2312" w:eastAsia="仿宋_GB2312"/>
          <w:color w:val="auto"/>
          <w:sz w:val="32"/>
          <w:szCs w:val="32"/>
          <w:lang w:eastAsia="zh-CN"/>
        </w:rPr>
        <w:t>乡、</w:t>
      </w:r>
      <w:r>
        <w:rPr>
          <w:rFonts w:hint="eastAsia" w:ascii="仿宋_GB2312" w:eastAsia="仿宋_GB2312"/>
          <w:color w:val="auto"/>
          <w:sz w:val="32"/>
          <w:szCs w:val="32"/>
          <w:lang w:val="en-US" w:eastAsia="zh-CN"/>
        </w:rPr>
        <w:t>街道办事处</w:t>
      </w:r>
      <w:r>
        <w:rPr>
          <w:rFonts w:hint="eastAsia" w:ascii="仿宋_GB2312" w:eastAsia="仿宋_GB2312"/>
          <w:color w:val="auto"/>
          <w:sz w:val="32"/>
          <w:szCs w:val="32"/>
          <w:lang w:eastAsia="zh-CN"/>
        </w:rPr>
        <w:t>分管负责人。</w:t>
      </w:r>
    </w:p>
    <w:p>
      <w:pPr>
        <w:keepNext w:val="0"/>
        <w:keepLines w:val="0"/>
        <w:pageBreakBefore w:val="0"/>
        <w:widowControl w:val="0"/>
        <w:kinsoku/>
        <w:wordWrap/>
        <w:overflowPunct/>
        <w:topLinePunct w:val="0"/>
        <w:autoSpaceDE/>
        <w:autoSpaceDN/>
        <w:bidi w:val="0"/>
        <w:spacing w:line="580" w:lineRule="exact"/>
        <w:ind w:left="638" w:leftChars="304" w:firstLine="0" w:firstLineChars="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区政府办公室分管人员</w:t>
      </w:r>
      <w:r>
        <w:rPr>
          <w:rFonts w:hint="eastAsia" w:ascii="仿宋_GB2312" w:eastAsia="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应急管理局工贸</w:t>
      </w:r>
      <w:r>
        <w:rPr>
          <w:rFonts w:hint="eastAsia" w:ascii="仿宋_GB2312" w:eastAsia="仿宋_GB2312"/>
          <w:color w:val="auto"/>
          <w:sz w:val="32"/>
          <w:szCs w:val="32"/>
          <w:lang w:eastAsia="zh-CN"/>
        </w:rPr>
        <w:t>股股</w:t>
      </w:r>
      <w:r>
        <w:rPr>
          <w:rFonts w:hint="eastAsia" w:ascii="仿宋_GB2312" w:eastAsia="仿宋_GB2312"/>
          <w:color w:val="auto"/>
          <w:sz w:val="32"/>
          <w:szCs w:val="32"/>
          <w:lang w:val="en-US" w:eastAsia="zh-CN"/>
        </w:rPr>
        <w:t>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责：负责事故救援总联络、协调、监督，落实指挥部下达的各项指令，详细记录抢险救灾的整个</w:t>
      </w:r>
      <w:r>
        <w:rPr>
          <w:rFonts w:hint="eastAsia" w:ascii="仿宋_GB2312" w:eastAsia="仿宋_GB2312"/>
          <w:color w:val="auto"/>
          <w:sz w:val="32"/>
          <w:szCs w:val="32"/>
        </w:rPr>
        <w:t>过程，及时向上级有关部门及有关领导提供抢险救灾进展情况，并做好文秘综合工作。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3.2.2抢险救援组 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lang w:eastAsia="zh-CN"/>
        </w:rPr>
        <w:t>区</w:t>
      </w:r>
      <w:r>
        <w:rPr>
          <w:rFonts w:hint="eastAsia" w:ascii="仿宋_GB2312" w:eastAsia="仿宋_GB2312"/>
          <w:color w:val="auto"/>
          <w:sz w:val="32"/>
          <w:szCs w:val="32"/>
        </w:rPr>
        <w:t>消防救援</w:t>
      </w:r>
      <w:r>
        <w:rPr>
          <w:rFonts w:hint="eastAsia" w:ascii="仿宋_GB2312" w:eastAsia="仿宋_GB2312"/>
          <w:color w:val="auto"/>
          <w:sz w:val="32"/>
          <w:szCs w:val="32"/>
          <w:lang w:eastAsia="zh-CN"/>
        </w:rPr>
        <w:t>大</w:t>
      </w:r>
      <w:r>
        <w:rPr>
          <w:rFonts w:hint="eastAsia" w:ascii="仿宋_GB2312" w:eastAsia="仿宋_GB2312"/>
          <w:color w:val="auto"/>
          <w:sz w:val="32"/>
          <w:szCs w:val="32"/>
        </w:rPr>
        <w:t>队队长 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auto"/>
          <w:sz w:val="32"/>
          <w:szCs w:val="32"/>
          <w:lang w:eastAsia="zh-CN"/>
        </w:rPr>
        <w:t>区</w:t>
      </w:r>
      <w:r>
        <w:rPr>
          <w:rFonts w:hint="eastAsia" w:ascii="仿宋_GB2312" w:eastAsia="仿宋_GB2312"/>
          <w:color w:val="auto"/>
          <w:sz w:val="32"/>
          <w:szCs w:val="32"/>
        </w:rPr>
        <w:t>消防救援</w:t>
      </w:r>
      <w:r>
        <w:rPr>
          <w:rFonts w:hint="eastAsia" w:ascii="仿宋_GB2312" w:eastAsia="仿宋_GB2312"/>
          <w:color w:val="auto"/>
          <w:sz w:val="32"/>
          <w:szCs w:val="32"/>
          <w:lang w:eastAsia="zh-CN"/>
        </w:rPr>
        <w:t>大</w:t>
      </w:r>
      <w:r>
        <w:rPr>
          <w:rFonts w:hint="eastAsia" w:ascii="仿宋_GB2312" w:eastAsia="仿宋_GB2312"/>
          <w:color w:val="auto"/>
          <w:sz w:val="32"/>
          <w:szCs w:val="32"/>
        </w:rPr>
        <w:t>队</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湛河区综合应急救援大队、平顶山市永安救援队、企业应急救援队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责：负责组织制定营救遇险遇难人员方案和事故救援计划，组织编制抢险救援工作正常进行的安全保障技术措施，最大限度地控制事故，营救遇险人员，并防止发生次生、衍生事故。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3.2.3</w:t>
      </w:r>
      <w:r>
        <w:rPr>
          <w:rFonts w:hint="eastAsia" w:ascii="仿宋_GB2312" w:eastAsia="仿宋_GB2312"/>
          <w:color w:val="auto"/>
          <w:sz w:val="32"/>
          <w:szCs w:val="32"/>
          <w:lang w:val="en-US" w:eastAsia="zh-CN"/>
        </w:rPr>
        <w:t>警戒疏散</w:t>
      </w:r>
      <w:r>
        <w:rPr>
          <w:rFonts w:hint="eastAsia" w:ascii="仿宋_GB2312" w:eastAsia="仿宋_GB2312"/>
          <w:color w:val="auto"/>
          <w:sz w:val="32"/>
          <w:szCs w:val="32"/>
        </w:rPr>
        <w:t>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长：市公安局</w:t>
      </w:r>
      <w:r>
        <w:rPr>
          <w:rFonts w:hint="eastAsia" w:ascii="仿宋_GB2312" w:hAnsi="仿宋_GB2312" w:eastAsia="仿宋_GB2312" w:cs="仿宋_GB2312"/>
          <w:color w:val="auto"/>
          <w:sz w:val="32"/>
          <w:szCs w:val="32"/>
          <w:lang w:eastAsia="zh-CN"/>
        </w:rPr>
        <w:t>湛河分局</w:t>
      </w:r>
      <w:r>
        <w:rPr>
          <w:rFonts w:hint="eastAsia" w:ascii="仿宋_GB2312" w:hAnsi="仿宋_GB2312" w:eastAsia="仿宋_GB2312" w:cs="仿宋_GB2312"/>
          <w:color w:val="auto"/>
          <w:sz w:val="32"/>
          <w:szCs w:val="32"/>
        </w:rPr>
        <w:t>分管副局长</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事故发生地</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机关</w:t>
      </w:r>
      <w:r>
        <w:rPr>
          <w:rFonts w:hint="eastAsia" w:ascii="仿宋_GB2312" w:hAnsi="仿宋_GB2312" w:eastAsia="仿宋_GB2312" w:cs="仿宋_GB2312"/>
          <w:color w:val="auto"/>
          <w:sz w:val="32"/>
          <w:szCs w:val="32"/>
        </w:rPr>
        <w:t>治安</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w:t>
      </w:r>
      <w:r>
        <w:rPr>
          <w:rFonts w:hint="eastAsia" w:ascii="仿宋_GB2312" w:eastAsia="仿宋_GB2312"/>
          <w:color w:val="auto"/>
          <w:sz w:val="32"/>
          <w:szCs w:val="32"/>
        </w:rPr>
        <w:t>交</w:t>
      </w:r>
      <w:r>
        <w:rPr>
          <w:rFonts w:hint="eastAsia" w:ascii="仿宋_GB2312" w:eastAsia="仿宋_GB2312"/>
          <w:color w:val="auto"/>
          <w:sz w:val="32"/>
          <w:szCs w:val="32"/>
          <w:lang w:eastAsia="zh-CN"/>
        </w:rPr>
        <w:t>巡</w:t>
      </w:r>
      <w:r>
        <w:rPr>
          <w:rFonts w:hint="eastAsia" w:ascii="仿宋_GB2312" w:eastAsia="仿宋_GB2312"/>
          <w:color w:val="auto"/>
          <w:sz w:val="32"/>
          <w:szCs w:val="32"/>
        </w:rPr>
        <w:t>警</w:t>
      </w:r>
      <w:r>
        <w:rPr>
          <w:rFonts w:hint="eastAsia" w:ascii="仿宋_GB2312" w:eastAsia="仿宋_GB2312"/>
          <w:color w:val="auto"/>
          <w:sz w:val="32"/>
          <w:szCs w:val="32"/>
          <w:lang w:eastAsia="zh-CN"/>
        </w:rPr>
        <w:t>大</w:t>
      </w:r>
      <w:r>
        <w:rPr>
          <w:rFonts w:hint="eastAsia" w:ascii="仿宋_GB2312" w:eastAsia="仿宋_GB2312"/>
          <w:color w:val="auto"/>
          <w:sz w:val="32"/>
          <w:szCs w:val="32"/>
        </w:rPr>
        <w:t>队、</w:t>
      </w:r>
      <w:r>
        <w:rPr>
          <w:rFonts w:hint="eastAsia" w:ascii="仿宋_GB2312" w:eastAsia="仿宋_GB2312"/>
          <w:color w:val="auto"/>
          <w:sz w:val="32"/>
          <w:szCs w:val="32"/>
          <w:lang w:eastAsia="zh-CN"/>
        </w:rPr>
        <w:t>社区大队大队长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责：负责对危险区外围的交通路口实施定向</w:t>
      </w:r>
      <w:r>
        <w:rPr>
          <w:rFonts w:hint="eastAsia" w:ascii="仿宋_GB2312" w:eastAsia="仿宋_GB2312"/>
          <w:color w:val="auto"/>
          <w:sz w:val="32"/>
          <w:szCs w:val="32"/>
        </w:rPr>
        <w:t>、定时封锁，</w:t>
      </w:r>
      <w:r>
        <w:rPr>
          <w:rFonts w:hint="eastAsia" w:ascii="仿宋_GB2312" w:eastAsia="仿宋_GB2312"/>
          <w:color w:val="auto"/>
          <w:sz w:val="32"/>
          <w:szCs w:val="32"/>
          <w:lang w:val="en-US" w:eastAsia="zh-CN"/>
        </w:rPr>
        <w:t>在警戒隔离区边界设警示标志，</w:t>
      </w:r>
      <w:r>
        <w:rPr>
          <w:rFonts w:hint="eastAsia" w:ascii="仿宋_GB2312" w:eastAsia="仿宋_GB2312"/>
          <w:color w:val="auto"/>
          <w:sz w:val="32"/>
          <w:szCs w:val="32"/>
        </w:rPr>
        <w:t>阻止事故危害区外的公众进入；</w:t>
      </w:r>
      <w:r>
        <w:rPr>
          <w:rFonts w:hint="eastAsia" w:ascii="仿宋_GB2312" w:eastAsia="仿宋_GB2312"/>
          <w:color w:val="auto"/>
          <w:sz w:val="32"/>
          <w:szCs w:val="32"/>
          <w:lang w:val="en-US" w:eastAsia="zh-CN"/>
        </w:rPr>
        <w:t>根据事故发展、应急处置和动态监测情况，适当调整警戒隔离区；</w:t>
      </w:r>
      <w:r>
        <w:rPr>
          <w:rFonts w:hint="eastAsia" w:ascii="仿宋_GB2312" w:eastAsia="仿宋_GB2312"/>
          <w:color w:val="auto"/>
          <w:sz w:val="32"/>
          <w:szCs w:val="32"/>
        </w:rPr>
        <w:t>指挥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组织</w:t>
      </w:r>
      <w:r>
        <w:rPr>
          <w:rFonts w:hint="eastAsia" w:ascii="仿宋_GB2312" w:eastAsia="仿宋_GB2312"/>
          <w:color w:val="auto"/>
          <w:sz w:val="32"/>
          <w:szCs w:val="32"/>
        </w:rPr>
        <w:t>危害区人员</w:t>
      </w:r>
      <w:r>
        <w:rPr>
          <w:rFonts w:hint="eastAsia" w:ascii="仿宋_GB2312" w:eastAsia="仿宋_GB2312"/>
          <w:color w:val="auto"/>
          <w:sz w:val="32"/>
          <w:szCs w:val="32"/>
          <w:lang w:eastAsia="zh-CN"/>
        </w:rPr>
        <w:t>的</w:t>
      </w:r>
      <w:r>
        <w:rPr>
          <w:rFonts w:hint="eastAsia" w:ascii="仿宋_GB2312" w:eastAsia="仿宋_GB2312"/>
          <w:color w:val="auto"/>
          <w:sz w:val="32"/>
          <w:szCs w:val="32"/>
          <w:lang w:val="en-US" w:eastAsia="zh-CN"/>
        </w:rPr>
        <w:t>紧急疏散，</w:t>
      </w:r>
      <w:r>
        <w:rPr>
          <w:rFonts w:hint="eastAsia" w:ascii="仿宋_GB2312" w:eastAsia="仿宋_GB2312"/>
          <w:color w:val="auto"/>
          <w:sz w:val="32"/>
          <w:szCs w:val="32"/>
        </w:rPr>
        <w:t>使车辆顺利地通过通道</w:t>
      </w:r>
      <w:r>
        <w:rPr>
          <w:rFonts w:hint="eastAsia" w:ascii="仿宋_GB2312" w:eastAsia="仿宋_GB2312"/>
          <w:color w:val="auto"/>
          <w:sz w:val="32"/>
          <w:szCs w:val="32"/>
          <w:lang w:eastAsia="zh-CN"/>
        </w:rPr>
        <w:t>，</w:t>
      </w:r>
      <w:r>
        <w:rPr>
          <w:rFonts w:hint="eastAsia" w:ascii="仿宋_GB2312" w:eastAsia="仿宋_GB2312"/>
          <w:color w:val="auto"/>
          <w:sz w:val="32"/>
          <w:szCs w:val="32"/>
        </w:rPr>
        <w:t>及时疏散交通阻塞</w:t>
      </w:r>
      <w:r>
        <w:rPr>
          <w:rFonts w:hint="eastAsia" w:ascii="仿宋_GB2312" w:eastAsia="仿宋_GB2312"/>
          <w:color w:val="auto"/>
          <w:sz w:val="32"/>
          <w:szCs w:val="32"/>
          <w:lang w:eastAsia="zh-CN"/>
        </w:rPr>
        <w:t>，</w:t>
      </w:r>
      <w:r>
        <w:rPr>
          <w:rFonts w:hint="eastAsia" w:ascii="仿宋_GB2312" w:eastAsia="仿宋_GB2312"/>
          <w:color w:val="auto"/>
          <w:sz w:val="32"/>
          <w:szCs w:val="32"/>
        </w:rPr>
        <w:t>维护社会治安。 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3.2.4事故调查组 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rPr>
        <w:t>应急管理局局长 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区</w:t>
      </w:r>
      <w:r>
        <w:rPr>
          <w:rFonts w:hint="eastAsia" w:ascii="仿宋_GB2312" w:eastAsia="仿宋_GB2312"/>
          <w:color w:val="auto"/>
          <w:sz w:val="32"/>
          <w:szCs w:val="32"/>
        </w:rPr>
        <w:t>总工会</w:t>
      </w:r>
      <w:r>
        <w:rPr>
          <w:rFonts w:hint="eastAsia" w:ascii="仿宋_GB2312" w:eastAsia="仿宋_GB2312"/>
          <w:color w:val="auto"/>
          <w:sz w:val="32"/>
          <w:szCs w:val="32"/>
          <w:lang w:eastAsia="zh-CN"/>
        </w:rPr>
        <w:t>、市公安局湛河分局</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责：负责对事故现场进行勘察，对事故经过、事故原因和事故责任进行分析认定。并对事故单位和有关责任人提出处理建议，对防范同类事故的发生提出措施建议，并根据法定义务写出事故调查处理报告。</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医疗救护组 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lang w:val="en-US" w:eastAsia="zh-CN"/>
        </w:rPr>
        <w:t>卫生健康</w:t>
      </w:r>
      <w:r>
        <w:rPr>
          <w:rFonts w:hint="eastAsia" w:ascii="仿宋_GB2312" w:eastAsia="仿宋_GB2312"/>
          <w:color w:val="auto"/>
          <w:sz w:val="32"/>
          <w:szCs w:val="32"/>
        </w:rPr>
        <w:t>委分管副主任 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lang w:val="en-US" w:eastAsia="zh-CN"/>
        </w:rPr>
        <w:t>卫生健康</w:t>
      </w:r>
      <w:r>
        <w:rPr>
          <w:rFonts w:hint="eastAsia" w:ascii="仿宋_GB2312" w:eastAsia="仿宋_GB2312"/>
          <w:color w:val="auto"/>
          <w:sz w:val="32"/>
          <w:szCs w:val="32"/>
        </w:rPr>
        <w:t>委</w:t>
      </w:r>
      <w:r>
        <w:rPr>
          <w:rFonts w:hint="eastAsia" w:ascii="仿宋_GB2312" w:eastAsia="仿宋_GB2312"/>
          <w:color w:val="auto"/>
          <w:sz w:val="32"/>
          <w:szCs w:val="32"/>
          <w:lang w:eastAsia="zh-CN"/>
        </w:rPr>
        <w:t>、湛河区人民医院相关负责人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责：负责组织救治受伤人员，设立现场医疗急救站，对受伤和中毒人员进行现场分类和急救处理，并及时合理转送有关医院，进行救治。</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后勤保障组 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财政局分管副局长</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lang w:val="en-US" w:eastAsia="zh-CN"/>
        </w:rPr>
        <w:t>工业和信息化</w:t>
      </w:r>
      <w:r>
        <w:rPr>
          <w:rFonts w:hint="eastAsia" w:ascii="仿宋_GB2312" w:eastAsia="仿宋_GB2312"/>
          <w:color w:val="auto"/>
          <w:sz w:val="32"/>
          <w:szCs w:val="32"/>
        </w:rPr>
        <w:t>局、</w:t>
      </w: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发展和改革委员会</w:t>
      </w:r>
      <w:r>
        <w:rPr>
          <w:rFonts w:hint="eastAsia" w:ascii="仿宋_GB2312" w:eastAsia="仿宋_GB2312"/>
          <w:color w:val="auto"/>
          <w:sz w:val="32"/>
          <w:szCs w:val="32"/>
        </w:rPr>
        <w:t>、</w:t>
      </w:r>
      <w:r>
        <w:rPr>
          <w:rFonts w:hint="eastAsia" w:ascii="仿宋_GB2312" w:eastAsia="仿宋_GB2312"/>
          <w:color w:val="auto"/>
          <w:sz w:val="32"/>
          <w:szCs w:val="32"/>
          <w:lang w:eastAsia="zh-CN"/>
        </w:rPr>
        <w:t>区民政局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国网平顶山</w:t>
      </w:r>
      <w:r>
        <w:rPr>
          <w:rFonts w:hint="eastAsia" w:ascii="仿宋_GB2312" w:eastAsia="仿宋_GB2312"/>
          <w:color w:val="auto"/>
          <w:sz w:val="32"/>
          <w:szCs w:val="32"/>
          <w:lang w:eastAsia="zh-CN"/>
        </w:rPr>
        <w:t>华辰供电公司</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w:t>
      </w:r>
      <w:r>
        <w:rPr>
          <w:rFonts w:hint="eastAsia" w:ascii="仿宋_GB2312" w:eastAsia="仿宋_GB2312"/>
          <w:color w:val="auto"/>
          <w:sz w:val="32"/>
          <w:szCs w:val="32"/>
        </w:rPr>
        <w:t>救援现场安全用电所需的各种设施、设备、物资和生活、药品供应，以及救援过程中必要的资金保障。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善后工作组 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长：事故发生所在地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街道办事处</w:t>
      </w:r>
      <w:r>
        <w:rPr>
          <w:rFonts w:hint="eastAsia" w:ascii="仿宋_GB2312" w:hAnsi="仿宋_GB2312" w:eastAsia="仿宋_GB2312" w:cs="仿宋_GB2312"/>
          <w:color w:val="auto"/>
          <w:sz w:val="32"/>
          <w:szCs w:val="32"/>
          <w:lang w:eastAsia="zh-CN"/>
        </w:rPr>
        <w:t>分管负责人</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员：发生事故的</w:t>
      </w:r>
      <w:r>
        <w:rPr>
          <w:rFonts w:hint="eastAsia" w:ascii="仿宋_GB2312" w:eastAsia="仿宋_GB2312"/>
          <w:color w:val="auto"/>
          <w:sz w:val="32"/>
          <w:szCs w:val="32"/>
        </w:rPr>
        <w:t>工贸企业</w:t>
      </w:r>
      <w:r>
        <w:rPr>
          <w:rFonts w:hint="eastAsia" w:ascii="仿宋_GB2312" w:eastAsia="仿宋_GB2312"/>
          <w:color w:val="auto"/>
          <w:sz w:val="32"/>
          <w:szCs w:val="32"/>
          <w:lang w:eastAsia="zh-CN"/>
        </w:rPr>
        <w:t>、区</w:t>
      </w:r>
      <w:r>
        <w:rPr>
          <w:rFonts w:hint="eastAsia" w:ascii="仿宋_GB2312" w:eastAsia="仿宋_GB2312"/>
          <w:color w:val="auto"/>
          <w:sz w:val="32"/>
          <w:szCs w:val="32"/>
        </w:rPr>
        <w:t>财政局、市公安局</w:t>
      </w:r>
      <w:r>
        <w:rPr>
          <w:rFonts w:hint="eastAsia" w:ascii="仿宋_GB2312" w:eastAsia="仿宋_GB2312"/>
          <w:color w:val="auto"/>
          <w:sz w:val="32"/>
          <w:szCs w:val="32"/>
          <w:lang w:eastAsia="zh-CN"/>
        </w:rPr>
        <w:t>湛河分局</w:t>
      </w:r>
      <w:r>
        <w:rPr>
          <w:rFonts w:hint="eastAsia" w:ascii="仿宋_GB2312" w:eastAsia="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劳动和社会保障局、</w:t>
      </w:r>
      <w:r>
        <w:rPr>
          <w:rFonts w:hint="eastAsia" w:ascii="仿宋_GB2312" w:eastAsia="仿宋_GB2312"/>
          <w:color w:val="auto"/>
          <w:sz w:val="32"/>
          <w:szCs w:val="32"/>
          <w:lang w:eastAsia="zh-CN"/>
        </w:rPr>
        <w:t>区</w:t>
      </w:r>
      <w:r>
        <w:rPr>
          <w:rFonts w:hint="eastAsia" w:ascii="仿宋_GB2312" w:eastAsia="仿宋_GB2312"/>
          <w:color w:val="auto"/>
          <w:sz w:val="32"/>
          <w:szCs w:val="32"/>
        </w:rPr>
        <w:t>总工会 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责：负责遇难人员抚恤、亲属安抚等后勤保障工作。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3.2.</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新闻报道组 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委宣传部常务副部长</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auto"/>
          <w:sz w:val="32"/>
          <w:szCs w:val="32"/>
          <w:lang w:eastAsia="zh-CN"/>
        </w:rPr>
        <w:t>区文化广电和旅游局</w:t>
      </w:r>
      <w:r>
        <w:rPr>
          <w:rFonts w:hint="eastAsia" w:ascii="仿宋_GB2312" w:eastAsia="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宣传部新闻</w:t>
      </w:r>
      <w:r>
        <w:rPr>
          <w:rFonts w:hint="eastAsia" w:ascii="仿宋_GB2312" w:eastAsia="仿宋_GB2312"/>
          <w:color w:val="auto"/>
          <w:sz w:val="32"/>
          <w:szCs w:val="32"/>
          <w:lang w:val="en-US" w:eastAsia="zh-CN"/>
        </w:rPr>
        <w:t>科</w:t>
      </w:r>
      <w:r>
        <w:rPr>
          <w:rFonts w:hint="eastAsia" w:ascii="仿宋_GB2312" w:eastAsia="仿宋_GB2312"/>
          <w:color w:val="auto"/>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责：负责事故和救援信息的统一发布，及时准确地向社会公众发布有关保护措施的紧急公告。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 3.2.</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技术专家组 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分管工贸副局长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区</w:t>
      </w:r>
      <w:r>
        <w:rPr>
          <w:rFonts w:hint="eastAsia" w:ascii="仿宋_GB2312" w:eastAsia="仿宋_GB2312"/>
          <w:color w:val="auto"/>
          <w:sz w:val="32"/>
          <w:szCs w:val="32"/>
        </w:rPr>
        <w:t>应急管理局、事故单位及有关方面专家 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责：负责对事故应急救援提出具体的方案和安全措施，解决事故抢险救灾过程中遇到的技术难题，为应急救援提供决策建议，必要时参加</w:t>
      </w:r>
      <w:r>
        <w:rPr>
          <w:rFonts w:hint="eastAsia" w:ascii="仿宋_GB2312" w:hAnsi="仿宋_GB2312" w:eastAsia="仿宋_GB2312" w:cs="仿宋_GB2312"/>
          <w:color w:val="auto"/>
          <w:sz w:val="32"/>
          <w:szCs w:val="32"/>
          <w:lang w:val="en-US" w:eastAsia="zh-CN"/>
        </w:rPr>
        <w:t>生产安全</w:t>
      </w:r>
      <w:r>
        <w:rPr>
          <w:rFonts w:hint="eastAsia" w:ascii="仿宋_GB2312" w:hAnsi="仿宋_GB2312" w:eastAsia="仿宋_GB2312" w:cs="仿宋_GB2312"/>
          <w:color w:val="auto"/>
          <w:sz w:val="32"/>
          <w:szCs w:val="32"/>
        </w:rPr>
        <w:t>事故灾难的应急处置工作</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3.2.</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环境监测和气象信息组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长：市</w:t>
      </w:r>
      <w:r>
        <w:rPr>
          <w:rFonts w:hint="eastAsia" w:ascii="仿宋_GB2312" w:eastAsia="仿宋_GB2312"/>
          <w:color w:val="auto"/>
          <w:sz w:val="32"/>
          <w:szCs w:val="32"/>
        </w:rPr>
        <w:t>生态环境局</w:t>
      </w:r>
      <w:r>
        <w:rPr>
          <w:rFonts w:hint="eastAsia" w:ascii="仿宋_GB2312" w:eastAsia="仿宋_GB2312"/>
          <w:color w:val="auto"/>
          <w:sz w:val="32"/>
          <w:szCs w:val="32"/>
          <w:lang w:eastAsia="zh-CN"/>
        </w:rPr>
        <w:t>湛河分局</w:t>
      </w:r>
      <w:r>
        <w:rPr>
          <w:rFonts w:hint="eastAsia" w:ascii="仿宋_GB2312" w:eastAsia="仿宋_GB2312"/>
          <w:color w:val="auto"/>
          <w:sz w:val="32"/>
          <w:szCs w:val="32"/>
        </w:rPr>
        <w:t>副局长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员：市</w:t>
      </w:r>
      <w:r>
        <w:rPr>
          <w:rFonts w:hint="eastAsia" w:ascii="仿宋_GB2312" w:eastAsia="仿宋_GB2312"/>
          <w:color w:val="auto"/>
          <w:sz w:val="32"/>
          <w:szCs w:val="32"/>
        </w:rPr>
        <w:t>生态环境局</w:t>
      </w:r>
      <w:r>
        <w:rPr>
          <w:rFonts w:hint="eastAsia" w:ascii="仿宋_GB2312" w:eastAsia="仿宋_GB2312"/>
          <w:color w:val="auto"/>
          <w:sz w:val="32"/>
          <w:szCs w:val="32"/>
          <w:lang w:eastAsia="zh-CN"/>
        </w:rPr>
        <w:t>湛河分局相关人员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责：对涉事区域进行环境监测与控制工作，提出控制污染扩散的建议，防止发生环境污染次生灾害</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楷体_GB2312" w:hAnsi="楷体" w:eastAsia="楷体_GB2312" w:cs="楷体"/>
          <w:b w:val="0"/>
          <w:bCs w:val="0"/>
          <w:color w:val="auto"/>
        </w:rPr>
      </w:pPr>
      <w:bookmarkStart w:id="124" w:name="_Toc25940"/>
      <w:bookmarkStart w:id="125" w:name="_Toc9313"/>
      <w:bookmarkStart w:id="126" w:name="_Toc24652"/>
      <w:bookmarkStart w:id="127" w:name="_Toc23403"/>
      <w:bookmarkStart w:id="128" w:name="_Toc1856"/>
      <w:bookmarkStart w:id="129" w:name="_Toc29685"/>
      <w:bookmarkStart w:id="130" w:name="_Toc8042"/>
      <w:r>
        <w:rPr>
          <w:rFonts w:hint="eastAsia" w:ascii="楷体_GB2312" w:hAnsi="楷体" w:eastAsia="楷体_GB2312" w:cs="楷体"/>
          <w:b w:val="0"/>
          <w:bCs w:val="0"/>
          <w:color w:val="auto"/>
        </w:rPr>
        <w:t>3.3 应急救援专家职责</w:t>
      </w:r>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（1）参加事故应急救援方案的制订，提出科学合理的救援方案；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（2）研究分析事故灾害形势演变和救援技术措施，为应急救援决策提出意见和建议；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（3）提出有效防范事故扩大的具体措施和建议；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仿宋"/>
          <w:color w:val="auto"/>
          <w:sz w:val="32"/>
          <w:szCs w:val="32"/>
        </w:rPr>
      </w:pPr>
      <w:r>
        <w:rPr>
          <w:rFonts w:hint="eastAsia" w:ascii="仿宋_GB2312" w:eastAsia="仿宋_GB2312"/>
          <w:color w:val="auto"/>
          <w:sz w:val="32"/>
          <w:szCs w:val="32"/>
        </w:rPr>
        <w:t>（4）对事故应急响应终止和后期分析评估提出建议。</w:t>
      </w:r>
    </w:p>
    <w:bookmarkEnd w:id="120"/>
    <w:bookmarkEnd w:id="121"/>
    <w:bookmarkEnd w:id="122"/>
    <w:bookmarkEnd w:id="123"/>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131" w:name="_Toc278956986"/>
      <w:bookmarkStart w:id="132" w:name="_Toc251248730"/>
      <w:bookmarkStart w:id="133" w:name="_Toc166425120"/>
      <w:bookmarkStart w:id="134" w:name="_Toc243069662"/>
      <w:bookmarkStart w:id="135" w:name="_Toc19476"/>
      <w:bookmarkStart w:id="136" w:name="_Toc21307"/>
      <w:bookmarkStart w:id="137" w:name="_Toc9509"/>
      <w:bookmarkStart w:id="138" w:name="_Toc17648"/>
      <w:bookmarkStart w:id="139" w:name="_Toc8176"/>
      <w:bookmarkStart w:id="140" w:name="_Toc28052"/>
      <w:bookmarkStart w:id="141" w:name="_Toc673"/>
      <w:r>
        <w:rPr>
          <w:rFonts w:hint="eastAsia" w:ascii="楷体_GB2312" w:hAnsi="楷体" w:eastAsia="楷体_GB2312" w:cs="楷体"/>
          <w:b w:val="0"/>
          <w:bCs w:val="0"/>
          <w:color w:val="auto"/>
        </w:rPr>
        <w:t>3.4 应急救援</w:t>
      </w:r>
      <w:bookmarkEnd w:id="131"/>
      <w:bookmarkEnd w:id="132"/>
      <w:bookmarkEnd w:id="133"/>
      <w:bookmarkEnd w:id="134"/>
      <w:r>
        <w:rPr>
          <w:rFonts w:hint="eastAsia" w:ascii="楷体_GB2312" w:hAnsi="楷体" w:eastAsia="楷体_GB2312" w:cs="楷体"/>
          <w:b w:val="0"/>
          <w:bCs w:val="0"/>
          <w:color w:val="auto"/>
        </w:rPr>
        <w:t>队伍</w:t>
      </w:r>
      <w:bookmarkEnd w:id="135"/>
      <w:bookmarkEnd w:id="136"/>
      <w:bookmarkEnd w:id="137"/>
      <w:bookmarkEnd w:id="138"/>
      <w:bookmarkEnd w:id="139"/>
      <w:bookmarkEnd w:id="140"/>
      <w:bookmarkEnd w:id="141"/>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工贸事故应急救援队伍主要依托</w:t>
      </w:r>
      <w:r>
        <w:rPr>
          <w:rFonts w:hint="eastAsia" w:ascii="仿宋_GB2312" w:eastAsia="仿宋_GB2312"/>
          <w:color w:val="auto"/>
          <w:sz w:val="32"/>
          <w:szCs w:val="32"/>
          <w:lang w:eastAsia="zh-CN"/>
        </w:rPr>
        <w:t>区</w:t>
      </w:r>
      <w:r>
        <w:rPr>
          <w:rFonts w:hint="eastAsia" w:ascii="仿宋_GB2312" w:eastAsia="仿宋_GB2312"/>
          <w:color w:val="auto"/>
          <w:sz w:val="32"/>
          <w:szCs w:val="32"/>
        </w:rPr>
        <w:t>消防救援</w:t>
      </w:r>
      <w:r>
        <w:rPr>
          <w:rFonts w:hint="eastAsia" w:ascii="仿宋_GB2312" w:eastAsia="仿宋_GB2312"/>
          <w:color w:val="auto"/>
          <w:sz w:val="32"/>
          <w:szCs w:val="32"/>
          <w:lang w:eastAsia="zh-CN"/>
        </w:rPr>
        <w:t>大</w:t>
      </w:r>
      <w:r>
        <w:rPr>
          <w:rFonts w:hint="eastAsia" w:ascii="仿宋_GB2312" w:eastAsia="仿宋_GB2312"/>
          <w:color w:val="auto"/>
          <w:sz w:val="32"/>
          <w:szCs w:val="32"/>
        </w:rPr>
        <w:t>队</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区应急局救援队</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乡（办）应急救援队、</w:t>
      </w:r>
      <w:r>
        <w:rPr>
          <w:rFonts w:hint="eastAsia" w:ascii="仿宋_GB2312" w:eastAsia="仿宋_GB2312"/>
          <w:color w:val="auto"/>
          <w:sz w:val="32"/>
          <w:szCs w:val="32"/>
          <w:lang w:eastAsia="zh-CN"/>
        </w:rPr>
        <w:t>企业应急救援</w:t>
      </w:r>
      <w:r>
        <w:rPr>
          <w:rFonts w:hint="eastAsia" w:ascii="仿宋_GB2312" w:eastAsia="仿宋_GB2312"/>
          <w:color w:val="auto"/>
          <w:sz w:val="32"/>
          <w:szCs w:val="32"/>
          <w:lang w:val="en-US" w:eastAsia="zh-CN"/>
        </w:rPr>
        <w:t>队伍</w:t>
      </w:r>
      <w:r>
        <w:rPr>
          <w:rFonts w:hint="eastAsia" w:ascii="仿宋_GB2312" w:eastAsia="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消防救援</w:t>
      </w:r>
      <w:r>
        <w:rPr>
          <w:rFonts w:hint="eastAsia" w:ascii="仿宋_GB2312" w:eastAsia="仿宋_GB2312"/>
          <w:color w:val="auto"/>
          <w:sz w:val="32"/>
          <w:szCs w:val="32"/>
          <w:lang w:eastAsia="zh-CN"/>
        </w:rPr>
        <w:t>大</w:t>
      </w:r>
      <w:r>
        <w:rPr>
          <w:rFonts w:hint="eastAsia" w:ascii="仿宋_GB2312" w:eastAsia="仿宋_GB2312"/>
          <w:color w:val="auto"/>
          <w:sz w:val="32"/>
          <w:szCs w:val="32"/>
        </w:rPr>
        <w:t>队是工贸事故应急救援的主力军</w:t>
      </w:r>
      <w:r>
        <w:rPr>
          <w:rFonts w:hint="eastAsia" w:ascii="仿宋_GB2312" w:eastAsia="仿宋_GB2312"/>
          <w:color w:val="auto"/>
          <w:sz w:val="32"/>
          <w:szCs w:val="32"/>
          <w:lang w:eastAsia="zh-CN"/>
        </w:rPr>
        <w:t>，</w:t>
      </w:r>
      <w:r>
        <w:rPr>
          <w:rFonts w:hint="eastAsia" w:ascii="仿宋_GB2312" w:eastAsia="仿宋_GB2312"/>
          <w:color w:val="auto"/>
          <w:sz w:val="32"/>
          <w:szCs w:val="32"/>
        </w:rPr>
        <w:t>企业应急</w:t>
      </w:r>
      <w:r>
        <w:rPr>
          <w:rFonts w:hint="eastAsia" w:ascii="仿宋_GB2312" w:eastAsia="仿宋_GB2312"/>
          <w:color w:val="auto"/>
          <w:sz w:val="32"/>
          <w:szCs w:val="32"/>
          <w:lang w:eastAsia="zh-CN"/>
        </w:rPr>
        <w:t>救援队伍</w:t>
      </w:r>
      <w:r>
        <w:rPr>
          <w:rFonts w:hint="eastAsia" w:ascii="仿宋_GB2312" w:eastAsia="仿宋_GB2312"/>
          <w:color w:val="auto"/>
          <w:sz w:val="32"/>
          <w:szCs w:val="32"/>
        </w:rPr>
        <w:t>作为辅助力量。</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142" w:name="_Toc29002"/>
      <w:bookmarkStart w:id="143" w:name="_Toc1270"/>
      <w:bookmarkStart w:id="144" w:name="_Toc143416240"/>
      <w:bookmarkStart w:id="145" w:name="_Toc278956987"/>
      <w:bookmarkStart w:id="146" w:name="_Toc21118"/>
      <w:bookmarkStart w:id="147" w:name="_Toc30056"/>
      <w:bookmarkStart w:id="148" w:name="_Toc11824"/>
      <w:bookmarkStart w:id="149" w:name="_Toc251248732"/>
      <w:bookmarkStart w:id="150" w:name="_Toc18368"/>
      <w:bookmarkStart w:id="151" w:name="_Toc7360"/>
      <w:r>
        <w:rPr>
          <w:rFonts w:hint="eastAsia" w:ascii="黑体" w:hAnsi="黑体" w:eastAsia="黑体" w:cs="黑体"/>
          <w:b w:val="0"/>
          <w:bCs/>
          <w:color w:val="auto"/>
          <w:kern w:val="1"/>
          <w:sz w:val="32"/>
          <w:szCs w:val="32"/>
        </w:rPr>
        <w:t>四</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信息报告</w:t>
      </w:r>
      <w:bookmarkEnd w:id="142"/>
      <w:bookmarkEnd w:id="143"/>
      <w:bookmarkEnd w:id="144"/>
      <w:bookmarkEnd w:id="145"/>
      <w:bookmarkEnd w:id="146"/>
      <w:bookmarkEnd w:id="147"/>
      <w:bookmarkEnd w:id="148"/>
      <w:bookmarkEnd w:id="149"/>
      <w:bookmarkEnd w:id="150"/>
      <w:bookmarkEnd w:id="151"/>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152" w:name="_Toc4453"/>
      <w:bookmarkStart w:id="153" w:name="_Toc70306684"/>
      <w:bookmarkStart w:id="154" w:name="_Toc278956988"/>
      <w:bookmarkStart w:id="155" w:name="_Toc10685"/>
      <w:bookmarkStart w:id="156" w:name="_Toc23581"/>
      <w:bookmarkStart w:id="157" w:name="_Toc29762"/>
      <w:bookmarkStart w:id="158" w:name="_Toc30612"/>
      <w:bookmarkStart w:id="159" w:name="_Toc143416241"/>
      <w:bookmarkStart w:id="160" w:name="_Toc85257247"/>
      <w:bookmarkStart w:id="161" w:name="_Toc13670"/>
      <w:bookmarkStart w:id="162" w:name="_Toc27000"/>
      <w:bookmarkStart w:id="163" w:name="_Toc251248733"/>
      <w:r>
        <w:rPr>
          <w:rFonts w:hint="eastAsia" w:ascii="楷体_GB2312" w:hAnsi="楷体" w:eastAsia="楷体_GB2312" w:cs="楷体"/>
          <w:b w:val="0"/>
          <w:bCs w:val="0"/>
          <w:color w:val="auto"/>
        </w:rPr>
        <w:t>4.1 信息监控</w:t>
      </w:r>
      <w:bookmarkEnd w:id="152"/>
      <w:bookmarkEnd w:id="153"/>
      <w:bookmarkEnd w:id="154"/>
      <w:bookmarkEnd w:id="155"/>
      <w:bookmarkEnd w:id="156"/>
      <w:bookmarkEnd w:id="157"/>
      <w:bookmarkEnd w:id="158"/>
      <w:bookmarkEnd w:id="159"/>
      <w:bookmarkEnd w:id="160"/>
      <w:bookmarkEnd w:id="161"/>
      <w:bookmarkEnd w:id="162"/>
      <w:bookmarkEnd w:id="163"/>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政府相关部门按照有关规定，</w:t>
      </w:r>
      <w:r>
        <w:rPr>
          <w:rFonts w:hint="eastAsia" w:ascii="仿宋_GB2312" w:hAnsi="仿宋_GB2312" w:eastAsia="仿宋_GB2312" w:cs="仿宋_GB2312"/>
          <w:color w:val="auto"/>
          <w:sz w:val="32"/>
          <w:szCs w:val="32"/>
          <w:lang w:val="en-US" w:eastAsia="zh-CN"/>
        </w:rPr>
        <w:t>依法加强对管辖区域内重大危险源、重大事故隐患信息的监督管理，并进行监控分析，</w:t>
      </w:r>
      <w:r>
        <w:rPr>
          <w:rFonts w:hint="eastAsia" w:ascii="仿宋_GB2312" w:hAnsi="仿宋_GB2312" w:eastAsia="仿宋_GB2312" w:cs="仿宋_GB2312"/>
          <w:color w:val="auto"/>
          <w:sz w:val="32"/>
          <w:szCs w:val="32"/>
        </w:rPr>
        <w:t>督促相关企业进行整治。</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楷体_GB2312" w:hAnsi="楷体" w:eastAsia="楷体_GB2312" w:cs="楷体"/>
          <w:b w:val="0"/>
          <w:bCs w:val="0"/>
          <w:color w:val="auto"/>
        </w:rPr>
      </w:pPr>
      <w:bookmarkStart w:id="164" w:name="_Toc21323"/>
      <w:bookmarkStart w:id="165" w:name="_Toc251248734"/>
      <w:bookmarkStart w:id="166" w:name="_Toc16917"/>
      <w:bookmarkStart w:id="167" w:name="_Toc278956989"/>
      <w:bookmarkStart w:id="168" w:name="_Toc5735"/>
      <w:bookmarkStart w:id="169" w:name="_Toc25850"/>
      <w:bookmarkStart w:id="170" w:name="_Toc14382"/>
      <w:bookmarkStart w:id="171" w:name="_Toc14179"/>
      <w:bookmarkStart w:id="172" w:name="_Toc8781"/>
      <w:r>
        <w:rPr>
          <w:rFonts w:hint="eastAsia" w:ascii="楷体_GB2312" w:hAnsi="楷体" w:eastAsia="楷体_GB2312" w:cs="楷体"/>
          <w:b w:val="0"/>
          <w:bCs w:val="0"/>
          <w:color w:val="auto"/>
        </w:rPr>
        <w:t>4.2 信息报告</w:t>
      </w:r>
      <w:bookmarkEnd w:id="164"/>
      <w:bookmarkEnd w:id="165"/>
      <w:bookmarkEnd w:id="166"/>
      <w:bookmarkEnd w:id="167"/>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事故发生地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及应急管理部门</w:t>
      </w:r>
      <w:r>
        <w:rPr>
          <w:rFonts w:hint="eastAsia" w:ascii="仿宋_GB2312" w:eastAsia="仿宋_GB2312"/>
          <w:color w:val="auto"/>
          <w:sz w:val="32"/>
          <w:szCs w:val="32"/>
        </w:rPr>
        <w:t>为工贸事故的报告主体，接到事故报警后，要立即按有关规定上报事故情况。工贸企业发生事故后，事故现场有关人员应当立即报告企业负责人；</w:t>
      </w:r>
      <w:r>
        <w:rPr>
          <w:rFonts w:hint="eastAsia" w:ascii="仿宋_GB2312" w:hAnsi="仿宋_GB2312" w:eastAsia="仿宋_GB2312" w:cs="仿宋_GB2312"/>
          <w:color w:val="auto"/>
          <w:sz w:val="32"/>
          <w:szCs w:val="32"/>
        </w:rPr>
        <w:t>企业负责人接到报告后，</w:t>
      </w:r>
      <w:r>
        <w:rPr>
          <w:rFonts w:hint="eastAsia" w:ascii="仿宋_GB2312" w:hAnsi="仿宋_GB2312" w:eastAsia="仿宋_GB2312" w:cs="仿宋_GB2312"/>
          <w:color w:val="auto"/>
          <w:sz w:val="32"/>
          <w:szCs w:val="32"/>
          <w:lang w:val="en-US" w:eastAsia="zh-CN"/>
        </w:rPr>
        <w:t>应当立即报告应急管理部门、行业主管部门。区应急管理部门接到事故报告后，应当按照规定逐级上报。根据平顶山市湛河区安全生产委员会、平顶山市湛河区减灾委员会《湛河区事故灾难类自然灾害类突发事件信息互通共享机制工作方案》平湛安【2023】15号要求，重大、特别重大突发事件发生后，须在15分钟内向区委区政府电话报告、30分钟内向区委区政府书面报告的同时，以最快速度向区安委会办公室和相关部门通报；较大或可能发展为较大等级的突发事件发生后，须在40分钟内向区委区政府报告的同时，向区安委会办公室和相关部门通报；对出现亡人的一般突发事件，须在5小时内向区委区政府报告的同时，向区安委会办公室和相关部门通报。</w:t>
      </w:r>
      <w:r>
        <w:rPr>
          <w:rFonts w:hint="eastAsia" w:ascii="仿宋_GB2312" w:hAnsi="仿宋_GB2312" w:eastAsia="仿宋_GB2312" w:cs="仿宋_GB2312"/>
          <w:color w:val="auto"/>
          <w:sz w:val="32"/>
          <w:szCs w:val="32"/>
        </w:rPr>
        <w:t>领导对事件信息有批示的，按照领导的批示及时跟踪续报事件抢救进展情况。报送、报告突发事件信息，应当做到及时，不得迟报、谎报、瞒报和漏报。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报告内容主要包括：时间、地点、状态、伤亡情况、事发单位或发生地基本情况、事件起因和性质、基本过程、影响范围、事件发展趋势、处置情况、请求事项和工作建议、事发现场指挥负责人的姓名、职务、联系方式等。各单位对突发事件全面情况不清楚的，应先报已掌握主要情况，随后补报详细信息，不得以需要了解详细情况为借口延缓报送时间。事件信息报告可采取电话、传真、电子信箱、值班会商系统等方式。通过传真和电子信箱报告事件信息后必须电话确认。各级接收和上报事件信息必须认真进行登记存档，以备调查核实。</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事故中的伤亡、失踪、被困人员有香港、澳门、台湾地区人员或外国公民，需要向香港、澳门、台湾地区有关机构或有关国家进行通报时，办公室应当及时通报</w:t>
      </w:r>
      <w:r>
        <w:rPr>
          <w:rFonts w:hint="eastAsia" w:ascii="仿宋_GB2312" w:hAnsi="仿宋_GB2312" w:eastAsia="仿宋_GB2312" w:cs="仿宋_GB2312"/>
          <w:color w:val="auto"/>
          <w:sz w:val="32"/>
          <w:szCs w:val="32"/>
          <w:lang w:val="en-US" w:eastAsia="zh-CN"/>
        </w:rPr>
        <w:t>区台侨联</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173" w:name="_Toc251248736"/>
      <w:bookmarkStart w:id="174" w:name="_Toc278956991"/>
      <w:bookmarkStart w:id="175" w:name="_Toc31386"/>
      <w:bookmarkStart w:id="176" w:name="_Toc70306683"/>
      <w:bookmarkStart w:id="177" w:name="_Toc3994"/>
      <w:bookmarkStart w:id="178" w:name="_Toc85257246"/>
      <w:bookmarkStart w:id="179" w:name="_Toc9776"/>
      <w:bookmarkStart w:id="180" w:name="_Toc30451"/>
      <w:bookmarkStart w:id="181" w:name="_Toc9157"/>
      <w:bookmarkStart w:id="182" w:name="_Toc25715"/>
      <w:bookmarkStart w:id="183" w:name="_Toc18889"/>
      <w:r>
        <w:rPr>
          <w:rFonts w:hint="eastAsia" w:ascii="黑体" w:hAnsi="黑体" w:eastAsia="黑体" w:cs="黑体"/>
          <w:b w:val="0"/>
          <w:bCs/>
          <w:color w:val="auto"/>
          <w:kern w:val="1"/>
          <w:sz w:val="32"/>
          <w:szCs w:val="32"/>
        </w:rPr>
        <w:t>五</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应急响应</w:t>
      </w:r>
      <w:bookmarkEnd w:id="173"/>
      <w:bookmarkEnd w:id="174"/>
      <w:bookmarkEnd w:id="175"/>
      <w:bookmarkEnd w:id="176"/>
      <w:bookmarkEnd w:id="177"/>
      <w:bookmarkEnd w:id="178"/>
      <w:bookmarkEnd w:id="179"/>
      <w:bookmarkEnd w:id="180"/>
      <w:bookmarkEnd w:id="181"/>
      <w:bookmarkEnd w:id="182"/>
      <w:bookmarkEnd w:id="183"/>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184" w:name="_Toc19360"/>
      <w:bookmarkStart w:id="185" w:name="_Toc29881"/>
      <w:bookmarkStart w:id="186" w:name="_Toc6757"/>
      <w:bookmarkStart w:id="187" w:name="_Toc10164"/>
      <w:bookmarkStart w:id="188" w:name="_Toc25055"/>
      <w:bookmarkStart w:id="189" w:name="_Toc5364"/>
      <w:bookmarkStart w:id="190" w:name="_Toc14550"/>
      <w:bookmarkStart w:id="191" w:name="_Toc70060537"/>
      <w:bookmarkStart w:id="192" w:name="_Toc69995701"/>
      <w:bookmarkStart w:id="193" w:name="_Toc70001546"/>
      <w:bookmarkStart w:id="194" w:name="_Toc85257250"/>
      <w:bookmarkStart w:id="195" w:name="_Toc251248737"/>
      <w:bookmarkStart w:id="196" w:name="_Toc278956993"/>
      <w:bookmarkStart w:id="197" w:name="_Toc32664"/>
      <w:r>
        <w:rPr>
          <w:rFonts w:hint="eastAsia" w:ascii="楷体_GB2312" w:hAnsi="楷体" w:eastAsia="楷体_GB2312" w:cs="楷体"/>
          <w:b w:val="0"/>
          <w:bCs w:val="0"/>
          <w:color w:val="auto"/>
        </w:rPr>
        <w:t xml:space="preserve">5.1 </w:t>
      </w:r>
      <w:bookmarkEnd w:id="184"/>
      <w:r>
        <w:rPr>
          <w:rFonts w:hint="eastAsia" w:ascii="楷体_GB2312" w:hAnsi="楷体" w:eastAsia="楷体_GB2312" w:cs="楷体"/>
          <w:b w:val="0"/>
          <w:bCs w:val="0"/>
          <w:color w:val="auto"/>
        </w:rPr>
        <w:t>分级响应</w:t>
      </w:r>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 xml:space="preserve">事故发生后，发生事故的企业及其所在地政府立即启动应急预案，并根据事故等级及时上报。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发生Ⅳ级及以上事故、险情时，启动本预案及以下各级预案，超出本级应急救援处置能力时，及时报请上一级应急救援指挥机构。</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楷体_GB2312" w:hAnsi="楷体" w:eastAsia="楷体_GB2312" w:cs="楷体"/>
          <w:b w:val="0"/>
          <w:bCs w:val="0"/>
          <w:color w:val="auto"/>
        </w:rPr>
      </w:pPr>
      <w:bookmarkStart w:id="198" w:name="_Toc6808"/>
      <w:bookmarkStart w:id="199" w:name="_Toc9065"/>
      <w:bookmarkStart w:id="200" w:name="_Toc22984"/>
      <w:bookmarkStart w:id="201" w:name="_Toc17346"/>
      <w:bookmarkStart w:id="202" w:name="_Toc740"/>
      <w:bookmarkStart w:id="203" w:name="_Toc2577"/>
      <w:r>
        <w:rPr>
          <w:rFonts w:hint="eastAsia" w:ascii="楷体_GB2312" w:hAnsi="楷体" w:eastAsia="楷体_GB2312" w:cs="楷体"/>
          <w:b w:val="0"/>
          <w:bCs w:val="0"/>
          <w:color w:val="auto"/>
        </w:rPr>
        <w:t>5.2 响应</w:t>
      </w:r>
      <w:bookmarkEnd w:id="191"/>
      <w:bookmarkEnd w:id="192"/>
      <w:bookmarkEnd w:id="193"/>
      <w:bookmarkEnd w:id="194"/>
      <w:bookmarkEnd w:id="195"/>
      <w:r>
        <w:rPr>
          <w:rFonts w:hint="eastAsia" w:ascii="楷体_GB2312" w:hAnsi="楷体" w:eastAsia="楷体_GB2312" w:cs="楷体"/>
          <w:b w:val="0"/>
          <w:bCs w:val="0"/>
          <w:color w:val="auto"/>
        </w:rPr>
        <w:t>程序</w:t>
      </w:r>
      <w:bookmarkEnd w:id="196"/>
      <w:bookmarkEnd w:id="197"/>
      <w:bookmarkEnd w:id="198"/>
      <w:bookmarkEnd w:id="199"/>
      <w:bookmarkEnd w:id="200"/>
      <w:bookmarkEnd w:id="201"/>
      <w:bookmarkEnd w:id="202"/>
      <w:bookmarkEnd w:id="203"/>
    </w:p>
    <w:p>
      <w:pPr>
        <w:keepNext w:val="0"/>
        <w:keepLines w:val="0"/>
        <w:pageBreakBefore w:val="0"/>
        <w:widowControl w:val="0"/>
        <w:kinsoku/>
        <w:wordWrap/>
        <w:overflowPunct/>
        <w:topLinePunct w:val="0"/>
        <w:autoSpaceDE/>
        <w:autoSpaceDN/>
        <w:bidi w:val="0"/>
        <w:spacing w:line="580" w:lineRule="exact"/>
        <w:ind w:firstLine="480" w:firstLineChars="200"/>
        <w:textAlignment w:val="auto"/>
        <w:rPr>
          <w:rFonts w:ascii="仿宋_GB2312" w:eastAsia="仿宋_GB2312"/>
          <w:color w:val="auto"/>
          <w:kern w:val="1"/>
          <w:sz w:val="32"/>
          <w:szCs w:val="32"/>
        </w:rPr>
      </w:pPr>
      <w:r>
        <w:rPr>
          <w:rFonts w:hint="eastAsia" w:ascii="仿宋_GB2312" w:hAnsi="宋体" w:eastAsia="仿宋_GB2312" w:cs="宋体"/>
          <w:color w:val="auto"/>
          <w:kern w:val="0"/>
          <w:sz w:val="24"/>
          <w:shd w:val="clear" w:color="auto" w:fill="FFFFFF"/>
          <w:lang w:bidi="ar"/>
        </w:rPr>
        <w:t>　</w:t>
      </w:r>
      <w:r>
        <w:rPr>
          <w:rFonts w:hint="eastAsia" w:ascii="仿宋_GB2312" w:eastAsia="仿宋_GB2312"/>
          <w:color w:val="auto"/>
          <w:kern w:val="1"/>
          <w:sz w:val="32"/>
          <w:szCs w:val="32"/>
        </w:rPr>
        <w:t>应急响应启动后，</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按下列程序和内容实施：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（1）</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办公室接到事故报告后，立即报告</w:t>
      </w:r>
      <w:r>
        <w:rPr>
          <w:rFonts w:hint="eastAsia" w:ascii="仿宋_GB2312" w:eastAsia="仿宋_GB2312"/>
          <w:color w:val="auto"/>
          <w:kern w:val="1"/>
          <w:sz w:val="32"/>
          <w:szCs w:val="32"/>
          <w:lang w:eastAsia="zh-CN"/>
        </w:rPr>
        <w:t>区</w:t>
      </w:r>
      <w:r>
        <w:rPr>
          <w:rFonts w:hint="eastAsia" w:ascii="仿宋_GB2312" w:eastAsia="仿宋_GB2312"/>
          <w:color w:val="auto"/>
          <w:kern w:val="1"/>
          <w:sz w:val="32"/>
          <w:szCs w:val="32"/>
        </w:rPr>
        <w:t>人民政府及</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负责人，通报</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其他成员单位。</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办公室及时通知专业应急救援队伍、应急救援专家等做好赶赴事故现场抢险救援的准备。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各成员单位进入应急状态，密切关注事态发展，按照预案做好应急响应的各项准备工作，并将针对通报事故信息所采取的措施及时反馈至</w:t>
      </w:r>
      <w:r>
        <w:rPr>
          <w:rFonts w:hint="eastAsia" w:ascii="仿宋_GB2312" w:eastAsia="仿宋_GB2312"/>
          <w:color w:val="auto"/>
          <w:kern w:val="1"/>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（2）</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办公室进一步核实了解</w:t>
      </w:r>
      <w:r>
        <w:rPr>
          <w:rFonts w:hint="eastAsia" w:ascii="仿宋_GB2312" w:eastAsia="仿宋_GB2312"/>
          <w:color w:val="auto"/>
          <w:kern w:val="1"/>
          <w:sz w:val="32"/>
          <w:szCs w:val="32"/>
          <w:lang w:val="en-US" w:eastAsia="zh-CN"/>
        </w:rPr>
        <w:t>工贸</w:t>
      </w:r>
      <w:r>
        <w:rPr>
          <w:rFonts w:hint="eastAsia" w:ascii="仿宋_GB2312" w:eastAsia="仿宋_GB2312"/>
          <w:color w:val="auto"/>
          <w:kern w:val="1"/>
          <w:sz w:val="32"/>
          <w:szCs w:val="32"/>
        </w:rPr>
        <w:t>事故情况，整理事故相关资料和信息，为</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决策提供基础资料；及时向事发地传达</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领导关于抢险救援工作的指示和意见。</w:t>
      </w:r>
      <w:r>
        <w:rPr>
          <w:rFonts w:hint="eastAsia" w:ascii="仿宋_GB2312" w:eastAsia="仿宋_GB2312"/>
          <w:color w:val="auto"/>
          <w:kern w:val="1"/>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委派相关成员单位赶赴现场，指挥或指导、协调现场抢险救援。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（3）</w:t>
      </w:r>
      <w:r>
        <w:rPr>
          <w:rFonts w:hint="eastAsia" w:ascii="仿宋_GB2312" w:eastAsia="仿宋_GB2312"/>
          <w:color w:val="auto"/>
          <w:kern w:val="1"/>
          <w:sz w:val="32"/>
          <w:szCs w:val="32"/>
          <w:lang w:eastAsia="zh-CN"/>
        </w:rPr>
        <w:t>区</w:t>
      </w:r>
      <w:r>
        <w:rPr>
          <w:rFonts w:hint="eastAsia" w:ascii="仿宋_GB2312" w:eastAsia="仿宋_GB2312"/>
          <w:color w:val="auto"/>
          <w:sz w:val="32"/>
          <w:szCs w:val="32"/>
        </w:rPr>
        <w:t>安全生产应急指挥部宣布应急响应，立即指挥工贸</w:t>
      </w:r>
      <w:r>
        <w:rPr>
          <w:rFonts w:hint="eastAsia" w:ascii="仿宋_GB2312" w:eastAsia="仿宋_GB2312"/>
          <w:color w:val="auto"/>
          <w:kern w:val="1"/>
          <w:sz w:val="32"/>
          <w:szCs w:val="32"/>
        </w:rPr>
        <w:t>事故应急救援专家和专业应急救援队伍立即赶赴事发现场参加抢险救援工作。参加应急处置工作的</w:t>
      </w:r>
      <w:r>
        <w:rPr>
          <w:rFonts w:hint="eastAsia" w:ascii="仿宋_GB2312" w:eastAsia="仿宋_GB2312"/>
          <w:color w:val="auto"/>
          <w:kern w:val="1"/>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成员单位按照应急救援预案和方案认真履行各自的职责。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（4）</w:t>
      </w:r>
      <w:r>
        <w:rPr>
          <w:rFonts w:hint="eastAsia" w:ascii="仿宋_GB2312" w:eastAsia="仿宋_GB2312"/>
          <w:color w:val="auto"/>
          <w:kern w:val="1"/>
          <w:sz w:val="32"/>
          <w:szCs w:val="32"/>
          <w:lang w:eastAsia="zh-CN"/>
        </w:rPr>
        <w:t>区</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或现场指挥部研究、决策救援方案，现场指挥或部署、指导、协调、组织事发地</w:t>
      </w:r>
      <w:r>
        <w:rPr>
          <w:rFonts w:hint="eastAsia" w:ascii="仿宋_GB2312" w:eastAsia="仿宋_GB2312"/>
          <w:color w:val="auto"/>
          <w:kern w:val="1"/>
          <w:sz w:val="32"/>
          <w:szCs w:val="32"/>
          <w:lang w:eastAsia="zh-CN"/>
        </w:rPr>
        <w:t>乡、</w:t>
      </w:r>
      <w:r>
        <w:rPr>
          <w:rFonts w:hint="eastAsia" w:ascii="仿宋_GB2312" w:eastAsia="仿宋_GB2312"/>
          <w:color w:val="auto"/>
          <w:kern w:val="1"/>
          <w:sz w:val="32"/>
          <w:szCs w:val="32"/>
          <w:lang w:val="en-US" w:eastAsia="zh-CN"/>
        </w:rPr>
        <w:t>街道</w:t>
      </w:r>
      <w:r>
        <w:rPr>
          <w:rFonts w:hint="eastAsia" w:ascii="仿宋_GB2312" w:eastAsia="仿宋_GB2312"/>
          <w:color w:val="auto"/>
          <w:kern w:val="1"/>
          <w:sz w:val="32"/>
          <w:szCs w:val="32"/>
          <w:lang w:eastAsia="zh-CN"/>
        </w:rPr>
        <w:t>办事处</w:t>
      </w:r>
      <w:r>
        <w:rPr>
          <w:rFonts w:hint="eastAsia" w:ascii="仿宋_GB2312" w:eastAsia="仿宋_GB2312"/>
          <w:color w:val="auto"/>
          <w:kern w:val="1"/>
          <w:sz w:val="32"/>
          <w:szCs w:val="32"/>
        </w:rPr>
        <w:t>或工贸企业采取具体的应急处置措施。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（5）及时向</w:t>
      </w:r>
      <w:r>
        <w:rPr>
          <w:rFonts w:hint="eastAsia" w:ascii="仿宋_GB2312" w:eastAsia="仿宋_GB2312"/>
          <w:color w:val="auto"/>
          <w:kern w:val="1"/>
          <w:sz w:val="32"/>
          <w:szCs w:val="32"/>
          <w:lang w:eastAsia="zh-CN"/>
        </w:rPr>
        <w:t>区</w:t>
      </w:r>
      <w:r>
        <w:rPr>
          <w:rFonts w:hint="eastAsia" w:ascii="仿宋_GB2312" w:eastAsia="仿宋_GB2312"/>
          <w:color w:val="auto"/>
          <w:kern w:val="1"/>
          <w:sz w:val="32"/>
          <w:szCs w:val="32"/>
        </w:rPr>
        <w:t>政府及有关部门报告工贸事故基本情况、事态发展和救援进展情况，并适时向媒体公布。</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楷体_GB2312" w:hAnsi="楷体" w:eastAsia="楷体_GB2312" w:cs="楷体"/>
          <w:b w:val="0"/>
          <w:bCs w:val="0"/>
          <w:color w:val="auto"/>
        </w:rPr>
      </w:pPr>
      <w:bookmarkStart w:id="204" w:name="_Toc17354"/>
      <w:bookmarkStart w:id="205" w:name="_Toc19923"/>
      <w:bookmarkStart w:id="206" w:name="_Toc6341"/>
      <w:bookmarkStart w:id="207" w:name="_Toc24228"/>
      <w:bookmarkStart w:id="208" w:name="_Toc9150"/>
      <w:bookmarkStart w:id="209" w:name="_Toc25383"/>
      <w:bookmarkStart w:id="210" w:name="_Toc13322"/>
      <w:bookmarkStart w:id="211" w:name="_Toc278957035"/>
      <w:bookmarkStart w:id="212" w:name="_Toc187049215"/>
      <w:bookmarkStart w:id="213" w:name="_Toc278956995"/>
      <w:r>
        <w:rPr>
          <w:rFonts w:hint="eastAsia" w:ascii="楷体_GB2312" w:hAnsi="楷体" w:eastAsia="楷体_GB2312" w:cs="楷体"/>
          <w:b w:val="0"/>
          <w:bCs w:val="0"/>
          <w:color w:val="auto"/>
        </w:rPr>
        <w:t>5.3 现场处置措施</w:t>
      </w:r>
      <w:bookmarkEnd w:id="204"/>
      <w:bookmarkEnd w:id="205"/>
      <w:bookmarkEnd w:id="206"/>
      <w:bookmarkEnd w:id="207"/>
      <w:bookmarkEnd w:id="208"/>
      <w:bookmarkEnd w:id="209"/>
      <w:bookmarkEnd w:id="210"/>
      <w:bookmarkEnd w:id="211"/>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214" w:name="_Toc278957036"/>
      <w:r>
        <w:rPr>
          <w:rFonts w:hint="eastAsia" w:ascii="仿宋_GB2312" w:eastAsia="仿宋_GB2312"/>
          <w:color w:val="auto"/>
          <w:sz w:val="32"/>
          <w:szCs w:val="32"/>
        </w:rPr>
        <w:t>5.3.1 事故现场应急处置要点</w:t>
      </w:r>
      <w:bookmarkEnd w:id="214"/>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bookmarkStart w:id="215" w:name="_Toc278957037"/>
      <w:r>
        <w:rPr>
          <w:rFonts w:hint="eastAsia" w:ascii="仿宋_GB2312" w:eastAsia="仿宋_GB2312"/>
          <w:color w:val="auto"/>
          <w:sz w:val="32"/>
          <w:szCs w:val="32"/>
        </w:rPr>
        <w:t>5.3.1.1</w:t>
      </w:r>
      <w:r>
        <w:rPr>
          <w:rFonts w:hint="eastAsia" w:ascii="仿宋_GB2312" w:eastAsia="仿宋_GB2312"/>
          <w:color w:val="auto"/>
          <w:kern w:val="1"/>
          <w:sz w:val="32"/>
          <w:szCs w:val="32"/>
        </w:rPr>
        <w:t>由于工贸企业生产安全事故情况比较复杂，根据事故类型、个人防护条件、救援人员专业知识、应急器材、周边环境等不同情况，现场处置需要现场专家进行专业指导，提出具体处置措施。</w:t>
      </w:r>
      <w:r>
        <w:rPr>
          <w:rFonts w:hint="eastAsia" w:ascii="仿宋_GB2312" w:eastAsia="仿宋_GB2312"/>
          <w:color w:val="auto"/>
          <w:kern w:val="1"/>
          <w:sz w:val="32"/>
          <w:szCs w:val="32"/>
          <w:lang w:val="en-US" w:eastAsia="zh-CN"/>
        </w:rPr>
        <w:t>现场指挥部需</w:t>
      </w:r>
      <w:r>
        <w:rPr>
          <w:rFonts w:hint="eastAsia" w:ascii="仿宋_GB2312" w:eastAsia="仿宋_GB2312"/>
          <w:color w:val="auto"/>
          <w:kern w:val="1"/>
          <w:sz w:val="32"/>
          <w:szCs w:val="32"/>
        </w:rPr>
        <w:t>及时了解事故现场情况，主要包括（但不限于）下列内容：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（1）遇险人员伤亡、被困等情况。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（2）是否涉及危险化学品，若涉及危险化学品时，应了解危险化学品危险特性、数量、应急处置方法等信息。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（3）周边建筑、居民、地形、电源、火源等情况。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（4）受影响人群的疏散范围和集中安置点。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（5）事故现场风速、风向等气象信息。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（6）事故导致的环境污染情况，包括空气污染、土壤、水体污染。</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（7）事故可能导致的后果及对周围区域的可能影响范围和危害程度。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（8）应急救援设备、物资、器材、队伍等应急力量情况。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（9）有关装置、设备、设施等损毁情况。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（10）其它情况。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sz w:val="32"/>
          <w:szCs w:val="32"/>
        </w:rPr>
        <w:t>5.3.1.</w:t>
      </w:r>
      <w:r>
        <w:rPr>
          <w:rFonts w:hint="eastAsia" w:ascii="仿宋_GB2312" w:eastAsia="仿宋_GB2312"/>
          <w:color w:val="auto"/>
          <w:sz w:val="32"/>
          <w:szCs w:val="32"/>
          <w:lang w:val="en-US" w:eastAsia="zh-CN"/>
        </w:rPr>
        <w:t>2</w:t>
      </w:r>
      <w:r>
        <w:rPr>
          <w:rFonts w:hint="eastAsia" w:ascii="仿宋_GB2312" w:eastAsia="仿宋_GB2312"/>
          <w:color w:val="auto"/>
          <w:kern w:val="1"/>
          <w:sz w:val="32"/>
          <w:szCs w:val="32"/>
        </w:rPr>
        <w:t>现场指挥部应尽可能采取下列（但不限于）一项或者多项基本应急处置要点：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1）现场指挥部在充分考虑专家等各方意见基础上，初步评估事故后果和事态发展状况，迅速制定人员搜救、险情排除、危险源控制、基础设施抢修等应急处置方案，开展社会动员，合理调配专业人员、抢险装备和应急物资，并根据需求及时调整和补充，采取紧急处置措施。如事故扩大时，及时向</w:t>
      </w:r>
      <w:r>
        <w:rPr>
          <w:rFonts w:hint="eastAsia" w:ascii="仿宋_GB2312" w:eastAsia="仿宋_GB2312"/>
          <w:color w:val="auto"/>
          <w:sz w:val="32"/>
          <w:szCs w:val="32"/>
        </w:rPr>
        <w:t>市安全生产应急指挥部</w:t>
      </w:r>
      <w:r>
        <w:rPr>
          <w:rFonts w:hint="eastAsia" w:ascii="仿宋_GB2312" w:eastAsia="仿宋_GB2312"/>
          <w:color w:val="auto"/>
          <w:kern w:val="1"/>
          <w:sz w:val="32"/>
          <w:szCs w:val="32"/>
        </w:rPr>
        <w:t>报告。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（2）技术专家组根据事故状态进行分析和预测，对应急救援能力进行评估，及时向现场指挥部提供指挥、决策依据和方案。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（3）抢险救援组立即展开事故抢险；如有人被困或受伤，立即展开搜救；同时根据现场的情况采取破</w:t>
      </w:r>
      <w:r>
        <w:rPr>
          <w:rFonts w:hint="eastAsia" w:ascii="仿宋_GB2312" w:eastAsia="仿宋_GB2312"/>
          <w:color w:val="auto"/>
          <w:kern w:val="1"/>
          <w:sz w:val="32"/>
          <w:szCs w:val="32"/>
          <w:lang w:val="en-US" w:eastAsia="zh-CN"/>
        </w:rPr>
        <w:t>拆</w:t>
      </w:r>
      <w:r>
        <w:rPr>
          <w:rFonts w:hint="eastAsia" w:ascii="仿宋_GB2312" w:eastAsia="仿宋_GB2312"/>
          <w:color w:val="auto"/>
          <w:kern w:val="1"/>
          <w:sz w:val="32"/>
          <w:szCs w:val="32"/>
        </w:rPr>
        <w:t>、封堵、强制通风，洒水稀释等措施。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（4）医疗救护组负责组织紧急医疗救护和现场卫生处置工作，根据受伤人员的伤害程度，进行现场处理或送院救治；同时根据需要，向上级卫生部门请求派出有关专家和专业防治队伍进行指导和支援。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（5）</w:t>
      </w:r>
      <w:r>
        <w:rPr>
          <w:rFonts w:hint="eastAsia" w:ascii="仿宋_GB2312" w:eastAsia="仿宋_GB2312"/>
          <w:color w:val="auto"/>
          <w:kern w:val="1"/>
          <w:sz w:val="32"/>
          <w:szCs w:val="32"/>
          <w:lang w:val="en-US" w:eastAsia="zh-CN"/>
        </w:rPr>
        <w:t>警戒疏散</w:t>
      </w:r>
      <w:r>
        <w:rPr>
          <w:rFonts w:hint="eastAsia" w:ascii="仿宋_GB2312" w:eastAsia="仿宋_GB2312"/>
          <w:color w:val="auto"/>
          <w:kern w:val="1"/>
          <w:sz w:val="32"/>
          <w:szCs w:val="32"/>
        </w:rPr>
        <w:t>组按照职责担负</w:t>
      </w:r>
      <w:r>
        <w:rPr>
          <w:rFonts w:hint="eastAsia" w:ascii="仿宋_GB2312" w:eastAsia="仿宋_GB2312"/>
          <w:color w:val="auto"/>
          <w:kern w:val="1"/>
          <w:sz w:val="32"/>
          <w:szCs w:val="32"/>
          <w:lang w:val="en-US" w:eastAsia="zh-CN"/>
        </w:rPr>
        <w:t>警戒</w:t>
      </w:r>
      <w:r>
        <w:rPr>
          <w:rFonts w:hint="eastAsia" w:ascii="仿宋_GB2312" w:eastAsia="仿宋_GB2312"/>
          <w:color w:val="auto"/>
          <w:kern w:val="1"/>
          <w:sz w:val="32"/>
          <w:szCs w:val="32"/>
          <w:lang w:eastAsia="zh-CN"/>
        </w:rPr>
        <w:t>、</w:t>
      </w:r>
      <w:r>
        <w:rPr>
          <w:rFonts w:hint="eastAsia" w:ascii="仿宋_GB2312" w:eastAsia="仿宋_GB2312"/>
          <w:color w:val="auto"/>
          <w:kern w:val="1"/>
          <w:sz w:val="32"/>
          <w:szCs w:val="32"/>
          <w:lang w:val="en-US" w:eastAsia="zh-CN"/>
        </w:rPr>
        <w:t>治安、</w:t>
      </w:r>
      <w:r>
        <w:rPr>
          <w:rFonts w:hint="eastAsia" w:ascii="仿宋_GB2312" w:eastAsia="仿宋_GB2312"/>
          <w:color w:val="auto"/>
          <w:kern w:val="1"/>
          <w:sz w:val="32"/>
          <w:szCs w:val="32"/>
        </w:rPr>
        <w:t>交通指挥，组织事故现场周边交通管制、封锁有关现场、道路，查验现场人员的身份证件等，设置安全区域和警示标志，同时指挥无关人员撤离事故现场。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（6）后勤保障组根据现场指挥部的要求，负责应急救援资金、物资调运，确保现场应急物资的使用，确保生活必需品的保障。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（7）环境监测和气象信息组立即进行事故现场的环境监测和收集气象信息，根据现场动态监测信息，向现场指挥部报告环境监测情况和气象信息。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（8）现场处置人员应根据不同类型的生产安全事故佩戴相应的专业防护装备，采取安全防护措施，严格执行应急救援人员进入和离开事故现场的相关规定。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9）洗消和现场清理：在危险区与安全区交界处设立洗消站，并根据有害物质的品种使用相应的洗消药剂，对所有沾染有毒有害物质的人员及工具、装备进行洗消。事故现场各处残留的有毒有害气体应彻底清除，泄漏液体、固体应统一收集处理，洗消污水应集中净化处理，严禁直接外排。</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10）其他注意事项：在易燃易爆危险化学品事故现场，应禁止或限制使用能产生静电、火花的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5.3.2 现场紧急处置措施</w:t>
      </w:r>
      <w:bookmarkEnd w:id="215"/>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工贸事故常见类型为：机械伤害、触电、火灾、起重伤害、中毒和窒息事故等。针对上述事故的特点，其处置方案要点分别如下：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216" w:name="_Toc278957045"/>
      <w:r>
        <w:rPr>
          <w:rFonts w:hint="eastAsia" w:ascii="仿宋_GB2312" w:eastAsia="仿宋_GB2312"/>
          <w:color w:val="auto"/>
          <w:sz w:val="32"/>
          <w:szCs w:val="32"/>
        </w:rPr>
        <w:t>5.3.2.1机械伤害事故现场处置要点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遇有创伤性出血的伤员，应迅速包扎止血，使伤员保持头低脚高的卧位，并注意保暖。正确的现场止血处理措施：一般伤口小的止血，先用生理盐水冲洗伤口，涂上红汞水，然后盖上消毒纱布，用绷带较紧地包扎，来增强压力而达到止血。止血带止血，选择弹性好的橡皮管，橡皮带或三角巾、毛巾，带状布条等，上肢出血结扎在上臂上1/2处（靠近心脏位置）。下肢出血结扎在大腿上1/3处，结扎时，在止血带与皮肤之间垫上消毒纱布棉垫，每隔25～40钟放松一次，每次放松0.5～1分钟。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（2）动用最快的交通工具或其他措施，及时把伤者送往邻近医院抢救，运送途中应尽量减少颠簸，同时密切注意伤者的呼吸、脉搏、血压及伤口的情况。 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（3）消除不安全因素，如机械处于危险状态，应立即采取措施进行稳定，防止事故扩大，避免更大的人身伤害及财产损失。</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（4）在不影响安全的前提下，切断机械的电源。 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（5）注意保护现场，因抢救伤员和防止事故扩大，需要移动现场物件时，应做出标志、折照、详细记录和绘制事故现场图。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217" w:name="3.2.6.2__危险化学品爆炸事故现场处置要点"/>
      <w:bookmarkEnd w:id="217"/>
      <w:r>
        <w:rPr>
          <w:rFonts w:hint="eastAsia" w:ascii="仿宋_GB2312" w:eastAsia="仿宋_GB2312"/>
          <w:color w:val="auto"/>
          <w:sz w:val="32"/>
          <w:szCs w:val="32"/>
        </w:rPr>
        <w:t>5.3.2.2触电事故现场处置要点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218" w:name="3.2.6.3__危险化学品易燃、易爆物质泄漏事故现场处置要点"/>
      <w:bookmarkEnd w:id="218"/>
      <w:r>
        <w:rPr>
          <w:rFonts w:hint="eastAsia" w:ascii="仿宋_GB2312" w:eastAsia="仿宋_GB2312"/>
          <w:color w:val="auto"/>
          <w:sz w:val="32"/>
          <w:szCs w:val="32"/>
        </w:rPr>
        <w:t>（1）脱离电源对症抢救，当发生人身触电事故时，首先使触电者脱离电源。迅速急救，关键是"快"。 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（2）对于低压触电事故，可采用下列方法使触电者脱离电源</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①如果触电地点附近有电源开关或插销，立即</w:t>
      </w:r>
      <w:r>
        <w:rPr>
          <w:rFonts w:hint="eastAsia" w:ascii="仿宋_GB2312" w:eastAsia="仿宋_GB2312"/>
          <w:color w:val="auto"/>
          <w:sz w:val="32"/>
          <w:szCs w:val="32"/>
          <w:lang w:val="en-US" w:eastAsia="zh-CN"/>
        </w:rPr>
        <w:t>断</w:t>
      </w:r>
      <w:r>
        <w:rPr>
          <w:rFonts w:hint="eastAsia" w:ascii="仿宋_GB2312" w:eastAsia="仿宋_GB2312"/>
          <w:color w:val="auto"/>
          <w:sz w:val="32"/>
          <w:szCs w:val="32"/>
        </w:rPr>
        <w:t>开电源开关或拔下电源插头，切断电源。 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②可用有绝缘手柄的电工钳、干燥木柄的斧头、干燥木把的铁锹等切断电源线。也可采用干燥木板等绝缘物插入触电者身下，以隔离电源。 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③当电线搭在触电者身上或被压在身下时，也可用干燥的衣服、手套、绳索、木板、木棒等绝缘物为工具，拉开提高或挑开电线，使触电者脱离电源。切不可直接去拉触电者。 </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r>
        <w:rPr>
          <w:rFonts w:ascii="仿宋_GB2312" w:hAnsi="Times New Roman" w:eastAsia="仿宋_GB2312" w:cs="Times New Roman"/>
          <w:color w:val="auto"/>
          <w:kern w:val="2"/>
          <w:sz w:val="32"/>
          <w:szCs w:val="32"/>
          <w:lang w:val="en-US" w:eastAsia="zh-CN" w:bidi="ar-SA"/>
        </w:rPr>
        <w:t>（3）</w:t>
      </w:r>
      <w:r>
        <w:rPr>
          <w:rFonts w:hint="eastAsia" w:ascii="仿宋_GB2312" w:eastAsia="仿宋_GB2312"/>
          <w:color w:val="auto"/>
          <w:sz w:val="32"/>
          <w:szCs w:val="32"/>
        </w:rPr>
        <w:t>对于高压触电事故，可采用下列方法使触电者脱离电源：</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①立即通知有关部门停电。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②带上绝缘手套，穿上绝缘鞋，用相应电压等级的绝缘工具按顺序拉开开关。 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③用高压绝缘杆挑开触电者身上的电线。 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（4）触电者如果在高空作业时触电，断开电源时，要防止触电者摔下来造成二次伤害。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①如果触电者伤势不重，神志清醒，但有些心慌，四肢麻木，全身无力或者触电者曾一度昏迷，但已清醒过来，应使触电者安静休息，不要走动，严密观察并送医院。 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②如故触电者伤势较重，已失去知觉，但心脏跳动和呼吸还存在，应将触电者抬至空气畅通处，解开衣服，让触电者平直仰卧，并用软衣服垫在身下，使其头部比肩稍低，</w:t>
      </w:r>
      <w:r>
        <w:rPr>
          <w:rFonts w:hint="eastAsia" w:ascii="仿宋_GB2312" w:eastAsia="仿宋_GB2312"/>
          <w:color w:val="auto"/>
          <w:sz w:val="32"/>
          <w:szCs w:val="32"/>
          <w:lang w:val="en-US" w:eastAsia="zh-CN"/>
        </w:rPr>
        <w:t>以免</w:t>
      </w:r>
      <w:r>
        <w:rPr>
          <w:rFonts w:hint="eastAsia" w:ascii="仿宋_GB2312" w:eastAsia="仿宋_GB2312"/>
          <w:color w:val="auto"/>
          <w:sz w:val="32"/>
          <w:szCs w:val="32"/>
        </w:rPr>
        <w:t>妨碍呼吸，如天气寒冷要注意保温，并迅速送往医院。如果发现触电者呼吸困难，发生痉挛，应立即准备对心脏停止跳动或者呼吸停止后的抢救。 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③如果触电者伤势较重，呼吸停止或心脏跳动停止或二者都已停止，应立即进行口对口人工呼吸法及胸外心脏挤压法进行抢救，并送往医院。在送往医院的途中，不应停止抢救，许多触电者就是在送往医院途中死亡的。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④人触电后会出现神经麻痹、呼吸中断、心脏停止跳动、呈现昏迷不醒状态，通常都是假死，万万不可当作"死人"草率从事。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⑤对于触电者，特别高空坠落的触电者，要特别注意搬运问题，很多触电者，除电伤外还有摔伤，搬运不当，如折断的肋骨扎入心脏等，可造成死亡。 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⑥对于假死的触电者，要迅速持久的进行抢救，有不少的触电者，是经过四个小时甚至更长时间的抢救而抢救过来的。有经过六个小时的口对口人工呼吸及胸外挤压法抢救而活过来的实例。只有经过医生诊断确定死亡，停止抢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5.3.2.3火灾事故现场处置要点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bookmarkStart w:id="219" w:name="3.2.6.4__危险化学品有毒物质泄漏事故现场处置要点"/>
      <w:bookmarkEnd w:id="219"/>
      <w:r>
        <w:rPr>
          <w:rFonts w:hint="eastAsia" w:ascii="仿宋_GB2312" w:eastAsia="仿宋_GB2312"/>
          <w:color w:val="auto"/>
          <w:sz w:val="32"/>
          <w:szCs w:val="32"/>
        </w:rPr>
        <w:t>（</w:t>
      </w:r>
      <w:r>
        <w:rPr>
          <w:rFonts w:hint="eastAsia" w:ascii="仿宋_GB2312" w:eastAsia="仿宋_GB2312"/>
          <w:color w:val="auto"/>
          <w:kern w:val="1"/>
          <w:sz w:val="32"/>
          <w:szCs w:val="32"/>
        </w:rPr>
        <w:t>1）根据火灾发生位置、危险化学品性质及火势扩大的可能性，综合考虑火灾发生区域的周围环境及火灾可能对周边的影响，确定警戒范围。</w:t>
      </w:r>
      <w:r>
        <w:rPr>
          <w:rFonts w:hint="eastAsia" w:ascii="仿宋_GB2312" w:eastAsia="仿宋_GB2312"/>
          <w:color w:val="auto"/>
          <w:kern w:val="1"/>
          <w:sz w:val="32"/>
          <w:szCs w:val="32"/>
          <w:lang w:val="en-US" w:eastAsia="zh-CN"/>
        </w:rPr>
        <w:t>警戒疏散</w:t>
      </w:r>
      <w:r>
        <w:rPr>
          <w:rFonts w:hint="eastAsia" w:ascii="仿宋_GB2312" w:eastAsia="仿宋_GB2312"/>
          <w:color w:val="auto"/>
          <w:kern w:val="1"/>
          <w:sz w:val="32"/>
          <w:szCs w:val="32"/>
        </w:rPr>
        <w:t>组隔离外围群众、疏散警戒范围内的群众，疏散过程中应注意群众的个体防护，并禁止无关人员进入现场，提前引导无关车辆绕行。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（2）调集相应的综合性应急救援队伍、专业应急救援队伍、专家等救援力量赶赴现场。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（3）制订灭火方案。</w:t>
      </w:r>
      <w:r>
        <w:rPr>
          <w:rFonts w:hint="eastAsia" w:ascii="仿宋_GB2312" w:eastAsia="仿宋_GB2312"/>
          <w:color w:val="auto"/>
          <w:kern w:val="1"/>
          <w:sz w:val="32"/>
          <w:szCs w:val="32"/>
          <w:lang w:val="en-US" w:eastAsia="zh-CN"/>
        </w:rPr>
        <w:t>区消防救援大队</w:t>
      </w:r>
      <w:r>
        <w:rPr>
          <w:rFonts w:hint="eastAsia" w:ascii="仿宋_GB2312" w:eastAsia="仿宋_GB2312"/>
          <w:color w:val="auto"/>
          <w:kern w:val="1"/>
          <w:sz w:val="32"/>
          <w:szCs w:val="32"/>
        </w:rPr>
        <w:t>组织事发</w:t>
      </w:r>
      <w:r>
        <w:rPr>
          <w:rFonts w:hint="eastAsia" w:ascii="仿宋_GB2312" w:eastAsia="仿宋_GB2312"/>
          <w:color w:val="auto"/>
          <w:kern w:val="1"/>
          <w:sz w:val="32"/>
          <w:szCs w:val="32"/>
          <w:lang w:val="en-US" w:eastAsia="zh-CN"/>
        </w:rPr>
        <w:t>企业</w:t>
      </w:r>
      <w:r>
        <w:rPr>
          <w:rFonts w:hint="eastAsia" w:ascii="仿宋_GB2312" w:eastAsia="仿宋_GB2312"/>
          <w:color w:val="auto"/>
          <w:kern w:val="1"/>
          <w:sz w:val="32"/>
          <w:szCs w:val="32"/>
        </w:rPr>
        <w:t>、专家及各应急救援小组制订灭火方案。制订灭火方案时应根据</w:t>
      </w:r>
      <w:r>
        <w:rPr>
          <w:rFonts w:hint="eastAsia" w:ascii="仿宋_GB2312" w:eastAsia="仿宋_GB2312"/>
          <w:color w:val="auto"/>
          <w:kern w:val="1"/>
          <w:sz w:val="32"/>
          <w:szCs w:val="32"/>
          <w:lang w:val="en-US" w:eastAsia="zh-CN"/>
        </w:rPr>
        <w:t>危险</w:t>
      </w:r>
      <w:r>
        <w:rPr>
          <w:rFonts w:hint="eastAsia" w:ascii="仿宋_GB2312" w:eastAsia="仿宋_GB2312"/>
          <w:color w:val="auto"/>
          <w:kern w:val="1"/>
          <w:sz w:val="32"/>
          <w:szCs w:val="32"/>
        </w:rPr>
        <w:t>化学品的性质选用合适的灭火剂及灭火方法。</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（4）实施灭火。注意配备必要的个体防护装备（防热辐射、防烟等）。出现意外情况时，立即撤离。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（5）现场监测。注意风向变化对火势的影响。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kern w:val="1"/>
          <w:sz w:val="32"/>
          <w:szCs w:val="32"/>
        </w:rPr>
      </w:pPr>
      <w:r>
        <w:rPr>
          <w:rFonts w:hint="eastAsia" w:ascii="仿宋_GB2312" w:eastAsia="仿宋_GB2312"/>
          <w:color w:val="auto"/>
          <w:kern w:val="1"/>
          <w:sz w:val="32"/>
          <w:szCs w:val="32"/>
        </w:rPr>
        <w:t>（6）现场指挥部根据现场事态的发展及时调整救援方案， 并及时将现场情况报应急指挥部。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5.3.2.4起重伤害事故现场处置要点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（1）人员高空坠落：在事故现场根据人员坠落情况，用相应的切割、抬升设备移开压住伤员的物体，尽快抢救出坠落的伤员。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突发停电等情况使司机或作业人员被困高空：利用液压升降平台等设备或经由高空通道抵达被困人员位置，如有人员受伤，可视具体情况，用安全带系牢并用安全绳吊放或其他方法转移伤员。如有危险吊具或吊装物时，应视情况启动自备发电机并切换备用电源。如需要，还可在地面设置防止人员高空坠落的保护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起重机碰撞挤压作业人员：司机立即停机或实施反向运行操作，防止发生进一步挤压碰撞。应急抢险救援人员采取必要的抬升、切割、顶开设备将碰撞挤压伤者的吊具、吊物等移开实施救援，同时现场安排专人监护空中吊物或吊具。</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（4）起重机漏电、触电：立即切断起重机的总电源，用绝缘物将带电体从伤员身边移开。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起重机吊具或吊物伤人：先切断危险电源，应由专人负责现场的危险状况（空中吊物、电缆、电线等）进行监控，确保施救人员的安全。同时在事故现场根据人员被压情况，用相应的抬升、切割受备移开压住伤员的吊物（具），尽快抢救出被压的伤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5.3.2.5中毒和窒息事故现场处置要点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1.中毒事故现场处置要点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（1）当中毒室息事故发生时，急救人员带正压式空气呼吸器进入现场，使伤者尽快脱离危险区城并进行急救，同时用检</w:t>
      </w:r>
      <w:r>
        <w:rPr>
          <w:rFonts w:hint="eastAsia" w:ascii="仿宋_GB2312" w:eastAsia="仿宋_GB2312"/>
          <w:color w:val="auto"/>
          <w:sz w:val="32"/>
          <w:szCs w:val="32"/>
          <w:lang w:val="en-US" w:eastAsia="zh-CN"/>
        </w:rPr>
        <w:t>测</w:t>
      </w:r>
      <w:r>
        <w:rPr>
          <w:rFonts w:hint="eastAsia" w:ascii="仿宋_GB2312" w:eastAsia="仿宋_GB2312"/>
          <w:color w:val="auto"/>
          <w:sz w:val="32"/>
          <w:szCs w:val="32"/>
        </w:rPr>
        <w:t>仪器到中毒人员及其附近进行有毒有害气体监测。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（2）发生中毒事故、事件时：特点是发病急骤，症状严重，变化迅速，如果处理不得当会危及人的生命。事故发生时医务人品往往不在事故现场，也不可能立即来到中毒者身旁进行抢救，时间就是生命。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在中毒现场立即进行自救互救，赢得抢救时间，这对中毒者十分重要。因此在抢救中毒者时应做好以下工作：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①抢救救援人员首先要佩戴好防护装备，采取有效的防护措施，如果泄露现场有毒有害气体浓度较大时，救护人员必须佩戴空气呼吸器，不得使用防毒面具和防毒口罩，防止伤害进一步扩大。</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②救援人员要及时将中毒者救出事故现场，转移到空气新鲜、流动处(室外或上风向位置)，脱去被污染的衣物，松开领口、紧身衣物和腰带，以利中毒</w:t>
      </w:r>
      <w:r>
        <w:rPr>
          <w:rFonts w:hint="eastAsia" w:ascii="仿宋_GB2312" w:eastAsia="仿宋_GB2312"/>
          <w:color w:val="auto"/>
          <w:sz w:val="32"/>
          <w:szCs w:val="32"/>
          <w:lang w:val="en-US" w:eastAsia="zh-CN"/>
        </w:rPr>
        <w:t>者</w:t>
      </w:r>
      <w:r>
        <w:rPr>
          <w:rFonts w:hint="eastAsia" w:ascii="仿宋_GB2312" w:eastAsia="仿宋_GB2312"/>
          <w:color w:val="auto"/>
          <w:sz w:val="32"/>
          <w:szCs w:val="32"/>
        </w:rPr>
        <w:t>呼吸畅通，</w:t>
      </w:r>
      <w:r>
        <w:rPr>
          <w:rFonts w:hint="eastAsia" w:ascii="仿宋_GB2312" w:eastAsia="仿宋_GB2312"/>
          <w:color w:val="auto"/>
          <w:sz w:val="32"/>
          <w:szCs w:val="32"/>
          <w:lang w:val="en-US" w:eastAsia="zh-CN"/>
        </w:rPr>
        <w:t>使</w:t>
      </w:r>
      <w:r>
        <w:rPr>
          <w:rFonts w:hint="eastAsia" w:ascii="仿宋_GB2312" w:eastAsia="仿宋_GB2312"/>
          <w:color w:val="auto"/>
          <w:sz w:val="32"/>
          <w:szCs w:val="32"/>
        </w:rPr>
        <w:t>毒物</w:t>
      </w:r>
      <w:r>
        <w:rPr>
          <w:rFonts w:hint="eastAsia" w:ascii="仿宋_GB2312" w:eastAsia="仿宋_GB2312"/>
          <w:color w:val="auto"/>
          <w:sz w:val="32"/>
          <w:szCs w:val="32"/>
          <w:lang w:val="en-US" w:eastAsia="zh-CN"/>
        </w:rPr>
        <w:t>快速</w:t>
      </w:r>
      <w:r>
        <w:rPr>
          <w:rFonts w:hint="eastAsia" w:ascii="仿宋_GB2312" w:eastAsia="仿宋_GB2312"/>
          <w:color w:val="auto"/>
          <w:sz w:val="32"/>
          <w:szCs w:val="32"/>
        </w:rPr>
        <w:t>排出体外，如有条件时可给中毒者</w:t>
      </w:r>
      <w:r>
        <w:rPr>
          <w:rFonts w:hint="eastAsia" w:ascii="仿宋_GB2312" w:eastAsia="仿宋_GB2312"/>
          <w:color w:val="auto"/>
          <w:sz w:val="32"/>
          <w:szCs w:val="32"/>
          <w:lang w:val="en-US" w:eastAsia="zh-CN"/>
        </w:rPr>
        <w:t>输送</w:t>
      </w:r>
      <w:r>
        <w:rPr>
          <w:rFonts w:hint="eastAsia" w:ascii="仿宋_GB2312" w:eastAsia="仿宋_GB2312"/>
          <w:color w:val="auto"/>
          <w:sz w:val="32"/>
          <w:szCs w:val="32"/>
        </w:rPr>
        <w:t>氧气。注意给中毒者保暖、静卧、利用身边的急救药品和抢救方法进行救护，同时密切观察伤者病情的变化。</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ascii="仿宋_GB2312" w:hAnsi="Times New Roman" w:eastAsia="仿宋_GB2312" w:cs="Times New Roman"/>
          <w:color w:val="auto"/>
          <w:kern w:val="2"/>
          <w:sz w:val="32"/>
          <w:szCs w:val="32"/>
          <w:lang w:val="en-US" w:eastAsia="zh-CN" w:bidi="ar-SA"/>
        </w:rPr>
        <w:t>（3）</w:t>
      </w:r>
      <w:r>
        <w:rPr>
          <w:rFonts w:hint="eastAsia" w:ascii="仿宋_GB2312" w:eastAsia="仿宋_GB2312"/>
          <w:color w:val="auto"/>
          <w:sz w:val="32"/>
          <w:szCs w:val="32"/>
        </w:rPr>
        <w:t>严重中毒者昏迷不醒;对心跳、呼吸停止中毒者，在事故现场可采取人工呼吸和胸外心脏挤压法，对中毒者实施抢救。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2.窒息事故现场处置要点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（1）将窒息人员脱离危险地点。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（2）对于密闭空间内于缺氧导致人员窒息的事故，施救人员应先强制向空间内部通风换气</w:t>
      </w:r>
      <w:r>
        <w:rPr>
          <w:rFonts w:hint="eastAsia" w:ascii="仿宋_GB2312" w:eastAsia="仿宋_GB2312"/>
          <w:color w:val="auto"/>
          <w:sz w:val="32"/>
          <w:szCs w:val="32"/>
          <w:lang w:val="en-US" w:eastAsia="zh-CN"/>
        </w:rPr>
        <w:t>并进行气体检测</w:t>
      </w:r>
      <w:r>
        <w:rPr>
          <w:rFonts w:hint="eastAsia" w:ascii="仿宋_GB2312" w:eastAsia="仿宋_GB2312"/>
          <w:color w:val="auto"/>
          <w:sz w:val="32"/>
          <w:szCs w:val="32"/>
        </w:rPr>
        <w:t>后方可进入进行施救。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（3）对于电缆沟、排污井、排水井等地下沟道内可能产生有毒气体的地点，救援人员在施救前应先进行有毒气体检测，确认安全或者现场有防毒面具则应正确戴好防毒面具后进入进行施救。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（4）施救人员做好自身防护措施后，将窒息人员救离受害地点至地面以上或通风良好的地点，然后等待医务人员或在医务人员没有到场的情况进行紧急救助。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5.3.2.6应急人员的安全防护</w:t>
      </w:r>
      <w:bookmarkEnd w:id="216"/>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现场应急救援人员应根据需要携带相应的专业防护装备，采取安全防护措施，严格执行应急救援人员进入和离开事故现场的规定。现场指挥部根据需要具体协调、调集相应的安全防护装备。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220" w:name="_Toc278957046"/>
      <w:r>
        <w:rPr>
          <w:rFonts w:hint="eastAsia" w:ascii="仿宋_GB2312" w:eastAsia="仿宋_GB2312"/>
          <w:color w:val="auto"/>
          <w:sz w:val="32"/>
          <w:szCs w:val="32"/>
        </w:rPr>
        <w:t>5.3.2.7事故分析、检测与后果评估</w:t>
      </w:r>
      <w:bookmarkEnd w:id="220"/>
    </w:p>
    <w:bookmarkEnd w:id="212"/>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环境监测及化学品检测机构，负责对水源、空气、土壤等样品就地实行分析处理，及时检测毒物的种类和浓度，并计算扩散范围等应急救援所需的各种数据，以确定污染区域范围，并对事故造成的环境影响进行评估。</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21" w:name="_Toc2405"/>
      <w:bookmarkStart w:id="222" w:name="_Toc12650"/>
      <w:bookmarkStart w:id="223" w:name="_Toc25713"/>
      <w:bookmarkStart w:id="224" w:name="_Toc22837"/>
      <w:bookmarkStart w:id="225" w:name="_Toc18829"/>
      <w:bookmarkStart w:id="226" w:name="_Toc25174"/>
      <w:bookmarkStart w:id="227" w:name="_Toc30331"/>
      <w:r>
        <w:rPr>
          <w:rFonts w:hint="eastAsia" w:ascii="楷体_GB2312" w:hAnsi="楷体" w:eastAsia="楷体_GB2312" w:cs="楷体"/>
          <w:b w:val="0"/>
          <w:bCs w:val="0"/>
          <w:color w:val="auto"/>
        </w:rPr>
        <w:t>5.4 响应终止</w:t>
      </w:r>
      <w:bookmarkEnd w:id="213"/>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228" w:name="_Toc85257251"/>
      <w:r>
        <w:rPr>
          <w:rFonts w:hint="eastAsia" w:ascii="仿宋_GB2312" w:eastAsia="仿宋_GB2312"/>
          <w:color w:val="auto"/>
          <w:sz w:val="32"/>
          <w:szCs w:val="32"/>
        </w:rPr>
        <w:t>当工贸事故得到控制、消除，具备如下条件时，</w:t>
      </w:r>
      <w:r>
        <w:rPr>
          <w:rFonts w:hint="eastAsia" w:ascii="仿宋_GB2312" w:eastAsia="仿宋_GB2312"/>
          <w:color w:val="auto"/>
          <w:sz w:val="32"/>
          <w:szCs w:val="32"/>
          <w:lang w:val="en-US" w:eastAsia="zh-CN"/>
        </w:rPr>
        <w:t>现场指挥部根据事故现场处置情况及专家组评估建议，报告区安全生产应急指挥部批准后，由区安全生产应急指挥部宣布应急</w:t>
      </w:r>
      <w:r>
        <w:rPr>
          <w:rFonts w:hint="eastAsia" w:ascii="仿宋_GB2312" w:eastAsia="仿宋_GB2312"/>
          <w:color w:val="auto"/>
          <w:sz w:val="32"/>
          <w:szCs w:val="32"/>
        </w:rPr>
        <w:t>终止。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（1）当死亡人员已经查清，中毒窒息和受伤人员已得到有效地救治。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（2）确认险情、次生、衍生事故隐患已消除，现场已洗消完毕，环境</w:t>
      </w:r>
      <w:r>
        <w:rPr>
          <w:rFonts w:hint="eastAsia" w:ascii="仿宋_GB2312" w:eastAsia="仿宋_GB2312"/>
          <w:color w:val="auto"/>
          <w:sz w:val="32"/>
          <w:szCs w:val="32"/>
          <w:lang w:val="en-US" w:eastAsia="zh-CN"/>
        </w:rPr>
        <w:t>检测</w:t>
      </w:r>
      <w:r>
        <w:rPr>
          <w:rFonts w:hint="eastAsia" w:ascii="仿宋_GB2312" w:eastAsia="仿宋_GB2312"/>
          <w:color w:val="auto"/>
          <w:sz w:val="32"/>
          <w:szCs w:val="32"/>
        </w:rPr>
        <w:t>符合有关标准。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（3）紧急疏散人员得到安置。</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229" w:name="_Toc278956996"/>
      <w:bookmarkStart w:id="230" w:name="_Toc20833"/>
      <w:bookmarkStart w:id="231" w:name="_Toc24194"/>
      <w:bookmarkStart w:id="232" w:name="_Toc251248741"/>
      <w:bookmarkStart w:id="233" w:name="_Toc11772"/>
      <w:bookmarkStart w:id="234" w:name="_Toc22871"/>
      <w:bookmarkStart w:id="235" w:name="_Toc21268"/>
      <w:bookmarkStart w:id="236" w:name="_Toc26367"/>
      <w:bookmarkStart w:id="237" w:name="_Toc1048"/>
      <w:r>
        <w:rPr>
          <w:rFonts w:hint="eastAsia" w:ascii="黑体" w:hAnsi="黑体" w:eastAsia="黑体" w:cs="黑体"/>
          <w:b w:val="0"/>
          <w:bCs/>
          <w:color w:val="auto"/>
          <w:kern w:val="1"/>
          <w:sz w:val="32"/>
          <w:szCs w:val="32"/>
        </w:rPr>
        <w:t>六</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信息发布</w:t>
      </w:r>
      <w:bookmarkEnd w:id="229"/>
      <w:bookmarkEnd w:id="230"/>
      <w:bookmarkEnd w:id="231"/>
      <w:bookmarkEnd w:id="232"/>
      <w:bookmarkEnd w:id="233"/>
      <w:bookmarkEnd w:id="234"/>
      <w:bookmarkEnd w:id="235"/>
      <w:bookmarkEnd w:id="236"/>
      <w:bookmarkEnd w:id="237"/>
    </w:p>
    <w:bookmarkEnd w:id="228"/>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ascii="仿宋_GB2312" w:eastAsia="仿宋_GB2312"/>
          <w:color w:val="auto"/>
          <w:sz w:val="32"/>
          <w:szCs w:val="32"/>
        </w:rPr>
      </w:pPr>
      <w:bookmarkStart w:id="238" w:name="_Toc529592678"/>
      <w:bookmarkStart w:id="239" w:name="_Toc529592811"/>
      <w:bookmarkStart w:id="240" w:name="_Toc529593124"/>
      <w:bookmarkStart w:id="241" w:name="_Toc530718275"/>
      <w:bookmarkStart w:id="242" w:name="_Toc529582601"/>
      <w:bookmarkStart w:id="243" w:name="_Toc531079407"/>
      <w:bookmarkStart w:id="244" w:name="_Toc529593283"/>
      <w:r>
        <w:rPr>
          <w:rFonts w:hint="eastAsia" w:ascii="仿宋_GB2312" w:hAnsi="仿宋_GB2312" w:eastAsia="仿宋_GB2312" w:cs="仿宋_GB2312"/>
          <w:color w:val="auto"/>
          <w:sz w:val="32"/>
          <w:szCs w:val="32"/>
        </w:rPr>
        <w:t>事故的信息发布应当遵循依法、及时、准确、客观的原则。</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委宣传部负责指导协调</w:t>
      </w:r>
      <w:r>
        <w:rPr>
          <w:rFonts w:hint="eastAsia" w:ascii="仿宋_GB2312" w:hAnsi="仿宋_GB2312" w:eastAsia="仿宋_GB2312" w:cs="仿宋_GB2312"/>
          <w:color w:val="auto"/>
          <w:sz w:val="32"/>
          <w:szCs w:val="32"/>
          <w:lang w:val="en-US" w:eastAsia="zh-CN"/>
        </w:rPr>
        <w:t>工贸</w:t>
      </w:r>
      <w:r>
        <w:rPr>
          <w:rFonts w:hint="eastAsia" w:ascii="仿宋_GB2312" w:hAnsi="仿宋_GB2312" w:eastAsia="仿宋_GB2312" w:cs="仿宋_GB2312"/>
          <w:color w:val="auto"/>
          <w:sz w:val="32"/>
          <w:szCs w:val="32"/>
        </w:rPr>
        <w:t>事故灾难的对外报道工作。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安全生产应急指挥部要在突发事件发生后及时通过报纸、电视、广播、网络等向社会发布基本情况，随后根据事故处置情况做好后续发布工作。事故发生后，新闻发布和报道组要组织做好网络和媒体的舆情引导，及时回应群众关切问题。</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245" w:name="_Toc24631"/>
      <w:bookmarkStart w:id="246" w:name="_Toc22192"/>
      <w:bookmarkStart w:id="247" w:name="_Toc11506"/>
      <w:bookmarkStart w:id="248" w:name="_Toc1481"/>
      <w:bookmarkStart w:id="249" w:name="_Toc8319"/>
      <w:bookmarkStart w:id="250" w:name="_Toc69995715"/>
      <w:bookmarkStart w:id="251" w:name="_Toc70060548"/>
      <w:bookmarkStart w:id="252" w:name="_Toc29969"/>
      <w:bookmarkStart w:id="253" w:name="_Toc251248744"/>
      <w:bookmarkStart w:id="254" w:name="_Toc11601"/>
      <w:bookmarkStart w:id="255" w:name="_Toc85257262"/>
      <w:bookmarkStart w:id="256" w:name="_Toc278956997"/>
      <w:bookmarkStart w:id="257" w:name="_Toc70001557"/>
      <w:r>
        <w:rPr>
          <w:rFonts w:hint="eastAsia" w:ascii="黑体" w:hAnsi="黑体" w:eastAsia="黑体" w:cs="黑体"/>
          <w:b w:val="0"/>
          <w:bCs/>
          <w:color w:val="auto"/>
          <w:kern w:val="1"/>
          <w:sz w:val="32"/>
          <w:szCs w:val="32"/>
        </w:rPr>
        <w:t>七</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应急保障</w:t>
      </w:r>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58" w:name="_Toc251248745"/>
      <w:bookmarkStart w:id="259" w:name="_Toc5101"/>
      <w:bookmarkStart w:id="260" w:name="_Toc14143"/>
      <w:bookmarkStart w:id="261" w:name="_Toc1167"/>
      <w:bookmarkStart w:id="262" w:name="_Toc70060549"/>
      <w:bookmarkStart w:id="263" w:name="_Toc70001558"/>
      <w:bookmarkStart w:id="264" w:name="_Toc216"/>
      <w:bookmarkStart w:id="265" w:name="_Toc85257263"/>
      <w:bookmarkStart w:id="266" w:name="_Toc10464"/>
      <w:bookmarkStart w:id="267" w:name="_Toc11876"/>
      <w:bookmarkStart w:id="268" w:name="_Toc69995716"/>
      <w:bookmarkStart w:id="269" w:name="_Toc7669"/>
      <w:r>
        <w:rPr>
          <w:rFonts w:hint="eastAsia" w:ascii="楷体_GB2312" w:hAnsi="楷体" w:eastAsia="楷体_GB2312" w:cs="楷体"/>
          <w:b w:val="0"/>
          <w:bCs w:val="0"/>
          <w:color w:val="auto"/>
        </w:rPr>
        <w:t>7.1通信与信息保障</w:t>
      </w:r>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有关人员和有关单位的联系方式保证能够随时取得联系，有关单位的调度值班电话保证24小时有人值守。通过有线电话、移动电话等通信手段，保证各有关方面的通讯联络畅通。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预案相关部门和人员必须随时保障通信联络畅通，</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安全生产应急指挥部</w:t>
      </w:r>
      <w:r>
        <w:rPr>
          <w:rFonts w:hint="eastAsia" w:ascii="仿宋_GB2312" w:hAnsi="仿宋_GB2312" w:eastAsia="仿宋_GB2312" w:cs="仿宋_GB2312"/>
          <w:color w:val="auto"/>
          <w:kern w:val="1"/>
          <w:sz w:val="32"/>
          <w:szCs w:val="32"/>
        </w:rPr>
        <w:t>办公室</w:t>
      </w:r>
      <w:r>
        <w:rPr>
          <w:rFonts w:hint="eastAsia" w:ascii="仿宋_GB2312" w:hAnsi="仿宋_GB2312" w:eastAsia="仿宋_GB2312" w:cs="仿宋_GB2312"/>
          <w:color w:val="auto"/>
          <w:sz w:val="32"/>
          <w:szCs w:val="32"/>
        </w:rPr>
        <w:t>负责本预案有关机构和人员的通信联系，工贸企业负责保障本单位应急通信、信息网络的畅通。</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70" w:name="_Toc26424"/>
      <w:bookmarkStart w:id="271" w:name="_Toc7456"/>
      <w:bookmarkStart w:id="272" w:name="_Toc3554"/>
      <w:bookmarkStart w:id="273" w:name="_Toc26777"/>
      <w:bookmarkStart w:id="274" w:name="_Toc30783"/>
      <w:bookmarkStart w:id="275" w:name="_Toc23191"/>
      <w:bookmarkStart w:id="276" w:name="_Toc30467"/>
      <w:r>
        <w:rPr>
          <w:rFonts w:hint="eastAsia" w:ascii="楷体_GB2312" w:hAnsi="楷体" w:eastAsia="楷体_GB2312" w:cs="楷体"/>
          <w:b w:val="0"/>
          <w:bCs w:val="0"/>
          <w:color w:val="auto"/>
        </w:rPr>
        <w:t>7.2救援装备保障</w:t>
      </w:r>
      <w:bookmarkEnd w:id="270"/>
      <w:bookmarkEnd w:id="271"/>
      <w:bookmarkEnd w:id="272"/>
      <w:bookmarkEnd w:id="273"/>
      <w:bookmarkEnd w:id="274"/>
      <w:bookmarkEnd w:id="275"/>
      <w:bookmarkEnd w:id="276"/>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277" w:name="_Toc22296"/>
      <w:r>
        <w:rPr>
          <w:rFonts w:hint="eastAsia" w:ascii="仿宋_GB2312" w:hAnsi="仿宋_GB2312" w:eastAsia="仿宋_GB2312" w:cs="仿宋_GB2312"/>
          <w:color w:val="auto"/>
          <w:sz w:val="32"/>
          <w:szCs w:val="32"/>
        </w:rPr>
        <w:t>灭火等专用车辆由</w:t>
      </w:r>
      <w:r>
        <w:rPr>
          <w:rFonts w:hint="eastAsia" w:ascii="仿宋_GB2312" w:hAnsi="仿宋_GB2312" w:eastAsia="仿宋_GB2312" w:cs="仿宋_GB2312"/>
          <w:color w:val="auto"/>
          <w:sz w:val="32"/>
          <w:szCs w:val="32"/>
          <w:lang w:val="en-US" w:eastAsia="zh-CN"/>
        </w:rPr>
        <w:t>区消防救援大队</w:t>
      </w:r>
      <w:r>
        <w:rPr>
          <w:rFonts w:hint="eastAsia" w:ascii="仿宋_GB2312" w:hAnsi="仿宋_GB2312" w:eastAsia="仿宋_GB2312" w:cs="仿宋_GB2312"/>
          <w:color w:val="auto"/>
          <w:sz w:val="32"/>
          <w:szCs w:val="32"/>
        </w:rPr>
        <w:t>负责统一调动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工贸</w:t>
      </w:r>
      <w:r>
        <w:rPr>
          <w:rFonts w:hint="eastAsia" w:ascii="仿宋_GB2312" w:hAnsi="仿宋_GB2312" w:eastAsia="仿宋_GB2312" w:cs="仿宋_GB2312"/>
          <w:color w:val="auto"/>
          <w:sz w:val="32"/>
          <w:szCs w:val="32"/>
        </w:rPr>
        <w:t>事故特点，合理配备配置防护器材。抢救用吊车、铲车、挖掘机、推土机等大型机械以事故发生地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为主协调解决。抢救用客运、货运等运输车辆以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交通运输局为主协调解决。现场医疗救护车辆、医务人员及应急药品器械由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卫生健康委员会</w:t>
      </w:r>
      <w:r>
        <w:rPr>
          <w:rFonts w:hint="eastAsia" w:ascii="仿宋_GB2312" w:hAnsi="仿宋_GB2312" w:eastAsia="仿宋_GB2312" w:cs="仿宋_GB2312"/>
          <w:color w:val="auto"/>
          <w:sz w:val="32"/>
          <w:szCs w:val="32"/>
        </w:rPr>
        <w:t>负责协调解决。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eastAsia="zh-CN"/>
        </w:rPr>
        <w:t>湛河分局</w:t>
      </w:r>
      <w:r>
        <w:rPr>
          <w:rFonts w:hint="eastAsia" w:ascii="仿宋_GB2312" w:hAnsi="仿宋_GB2312" w:eastAsia="仿宋_GB2312" w:cs="仿宋_GB2312"/>
          <w:color w:val="auto"/>
          <w:sz w:val="32"/>
          <w:szCs w:val="32"/>
        </w:rPr>
        <w:t>等有关部门根据任务需要，配备必要的防护器材；现场抢救专用防护器材（防毒面具、各种呼吸器、防护服）由事故单位、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队自备。事发地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负责抢险人员所需食品和饮用水供应。</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78" w:name="_Toc438"/>
      <w:bookmarkStart w:id="279" w:name="_Toc80"/>
      <w:bookmarkStart w:id="280" w:name="_Toc6179"/>
      <w:bookmarkStart w:id="281" w:name="_Toc23172"/>
      <w:bookmarkStart w:id="282" w:name="_Toc26052"/>
      <w:bookmarkStart w:id="283" w:name="_Toc25076"/>
      <w:r>
        <w:rPr>
          <w:rFonts w:hint="eastAsia" w:ascii="楷体_GB2312" w:hAnsi="楷体" w:eastAsia="楷体_GB2312" w:cs="楷体"/>
          <w:b w:val="0"/>
          <w:bCs w:val="0"/>
          <w:color w:val="auto"/>
        </w:rPr>
        <w:t>7.3应急队伍保障</w:t>
      </w:r>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Cs w:val="32"/>
        </w:rPr>
      </w:pPr>
      <w:bookmarkStart w:id="284" w:name="_Toc28879"/>
      <w:bookmarkStart w:id="285" w:name="_Toc8086"/>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消防救援大队为综合应急救援队伍，承担综合应急救援任务。由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应急管理局牵头，</w:t>
      </w:r>
      <w:r>
        <w:rPr>
          <w:rFonts w:hint="eastAsia" w:ascii="仿宋_GB2312" w:hAnsi="仿宋_GB2312" w:eastAsia="仿宋_GB2312" w:cs="仿宋_GB2312"/>
          <w:color w:val="auto"/>
          <w:sz w:val="32"/>
          <w:szCs w:val="32"/>
          <w:lang w:eastAsia="zh-CN"/>
        </w:rPr>
        <w:t>组织工贸企业组建</w:t>
      </w:r>
      <w:r>
        <w:rPr>
          <w:rFonts w:hint="eastAsia" w:ascii="仿宋_GB2312" w:hAnsi="仿宋_GB2312" w:eastAsia="仿宋_GB2312" w:cs="仿宋_GB2312"/>
          <w:color w:val="auto"/>
          <w:sz w:val="32"/>
          <w:szCs w:val="32"/>
        </w:rPr>
        <w:t>应急救援队伍，承担相关</w:t>
      </w:r>
      <w:r>
        <w:rPr>
          <w:rFonts w:hint="eastAsia" w:ascii="仿宋_GB2312" w:hAnsi="仿宋_GB2312" w:eastAsia="仿宋_GB2312" w:cs="仿宋_GB2312"/>
          <w:color w:val="auto"/>
          <w:sz w:val="32"/>
          <w:szCs w:val="32"/>
          <w:lang w:eastAsia="zh-CN"/>
        </w:rPr>
        <w:t>工贸</w:t>
      </w:r>
      <w:r>
        <w:rPr>
          <w:rFonts w:hint="eastAsia" w:ascii="仿宋_GB2312" w:hAnsi="仿宋_GB2312" w:eastAsia="仿宋_GB2312" w:cs="仿宋_GB2312"/>
          <w:color w:val="auto"/>
          <w:sz w:val="32"/>
          <w:szCs w:val="32"/>
        </w:rPr>
        <w:t>事故应急救援任务。</w:t>
      </w:r>
      <w:bookmarkEnd w:id="284"/>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86" w:name="_Toc6099"/>
      <w:bookmarkStart w:id="287" w:name="_Toc25965"/>
      <w:bookmarkStart w:id="288" w:name="_Toc22701"/>
      <w:bookmarkStart w:id="289" w:name="_Toc25423"/>
      <w:bookmarkStart w:id="290" w:name="_Toc9182"/>
      <w:bookmarkStart w:id="291" w:name="_Toc31229"/>
      <w:r>
        <w:rPr>
          <w:rFonts w:hint="eastAsia" w:ascii="楷体_GB2312" w:hAnsi="楷体" w:eastAsia="楷体_GB2312" w:cs="楷体"/>
          <w:b w:val="0"/>
          <w:bCs w:val="0"/>
          <w:color w:val="auto"/>
        </w:rPr>
        <w:t>7.4应急专家保障</w:t>
      </w:r>
      <w:bookmarkEnd w:id="285"/>
      <w:bookmarkEnd w:id="286"/>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安全生产应急指挥部办公室牵头，各相关部门配合，根据应急工作需要组建应急救援专家组，为应急抢险救援行动的决策、指挥、处置办法提供技术支持。</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292" w:name="_Toc9368"/>
      <w:bookmarkStart w:id="293" w:name="_Toc13316"/>
      <w:bookmarkStart w:id="294" w:name="_Toc28215"/>
      <w:bookmarkStart w:id="295" w:name="_Toc8434"/>
      <w:bookmarkStart w:id="296" w:name="_Toc2070"/>
      <w:bookmarkStart w:id="297" w:name="_Toc13353"/>
      <w:bookmarkStart w:id="298" w:name="_Toc22512"/>
      <w:r>
        <w:rPr>
          <w:rFonts w:hint="eastAsia" w:ascii="楷体_GB2312" w:hAnsi="楷体" w:eastAsia="楷体_GB2312" w:cs="楷体"/>
          <w:b w:val="0"/>
          <w:bCs w:val="0"/>
          <w:color w:val="auto"/>
        </w:rPr>
        <w:t>7.5交通运输保障</w:t>
      </w:r>
      <w:bookmarkEnd w:id="292"/>
      <w:bookmarkEnd w:id="293"/>
      <w:bookmarkEnd w:id="294"/>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299" w:name="_Toc22812"/>
      <w:r>
        <w:rPr>
          <w:rFonts w:hint="eastAsia" w:ascii="仿宋_GB2312" w:hAnsi="仿宋_GB2312" w:eastAsia="仿宋_GB2312" w:cs="仿宋_GB2312"/>
          <w:color w:val="auto"/>
          <w:sz w:val="32"/>
          <w:szCs w:val="32"/>
        </w:rPr>
        <w:t>发生较大事故后，</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交通运输部门要及时提供交通运输保障，做到在紧急情况下应急交通工具优先安排、调度和放行，确保运输安全畅通。必要时，由事故所在公安机关交通管理部门实行交通管制，并根据需要开设应急救援特别通道，确保救灾人员、伤员、物资和器材运输畅通无阻，及时到位。</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00" w:name="_Toc14812"/>
      <w:bookmarkStart w:id="301" w:name="_Toc27331"/>
      <w:bookmarkStart w:id="302" w:name="_Toc12769"/>
      <w:bookmarkStart w:id="303" w:name="_Toc29108"/>
      <w:bookmarkStart w:id="304" w:name="_Toc361"/>
      <w:bookmarkStart w:id="305" w:name="_Toc20813"/>
      <w:r>
        <w:rPr>
          <w:rFonts w:hint="eastAsia" w:ascii="楷体_GB2312" w:hAnsi="楷体" w:eastAsia="楷体_GB2312" w:cs="楷体"/>
          <w:b w:val="0"/>
          <w:bCs w:val="0"/>
          <w:color w:val="auto"/>
        </w:rPr>
        <w:t>7.6医疗卫生保障</w:t>
      </w:r>
      <w:bookmarkEnd w:id="299"/>
      <w:bookmarkEnd w:id="300"/>
      <w:bookmarkEnd w:id="301"/>
      <w:bookmarkEnd w:id="302"/>
      <w:bookmarkEnd w:id="303"/>
      <w:bookmarkEnd w:id="304"/>
      <w:bookmarkEnd w:id="305"/>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306" w:name="_Toc5420"/>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卫健部门负责应急处置工作中的医疗卫生保障。保证医疗救治和疫情控制及时、有效、安全。必要时，</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安全生产应急指挥部可以指示相关部门申请上级卫健部门组织医疗救治力量支援，现场指导或实施对伤员的救治。</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07" w:name="_Toc11947"/>
      <w:bookmarkStart w:id="308" w:name="_Toc19194"/>
      <w:bookmarkStart w:id="309" w:name="_Toc11087"/>
      <w:bookmarkStart w:id="310" w:name="_Toc22572"/>
      <w:bookmarkStart w:id="311" w:name="_Toc130"/>
      <w:bookmarkStart w:id="312" w:name="_Toc3613"/>
      <w:r>
        <w:rPr>
          <w:rFonts w:hint="eastAsia" w:ascii="楷体_GB2312" w:hAnsi="楷体" w:eastAsia="楷体_GB2312" w:cs="楷体"/>
          <w:b w:val="0"/>
          <w:bCs w:val="0"/>
          <w:color w:val="auto"/>
        </w:rPr>
        <w:t>7.7治安保障</w:t>
      </w:r>
      <w:bookmarkEnd w:id="306"/>
      <w:bookmarkEnd w:id="307"/>
      <w:bookmarkEnd w:id="308"/>
      <w:bookmarkEnd w:id="309"/>
      <w:bookmarkEnd w:id="310"/>
      <w:bookmarkEnd w:id="311"/>
      <w:bookmarkEnd w:id="312"/>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313" w:name="_Toc10111"/>
      <w:r>
        <w:rPr>
          <w:rFonts w:hint="eastAsia" w:ascii="仿宋_GB2312" w:hAnsi="仿宋_GB2312" w:eastAsia="仿宋_GB2312" w:cs="仿宋_GB2312"/>
          <w:color w:val="auto"/>
          <w:sz w:val="32"/>
          <w:szCs w:val="32"/>
          <w:lang w:val="en-US" w:eastAsia="zh-CN"/>
        </w:rPr>
        <w:t>市公安局湛河分局负责</w:t>
      </w:r>
      <w:r>
        <w:rPr>
          <w:rFonts w:hint="eastAsia" w:ascii="仿宋_GB2312" w:hAnsi="仿宋_GB2312" w:eastAsia="仿宋_GB2312" w:cs="仿宋_GB2312"/>
          <w:color w:val="auto"/>
          <w:sz w:val="32"/>
          <w:szCs w:val="32"/>
        </w:rPr>
        <w:t>组织实施事故现场安全警戒和治安、交通、消防管理，对重点场所、重点物资设备加大防范保护力度，及时疏散群众，维护现场治安秩序。发动和组织群众，开展群防联防，协助做好治安工作。</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314" w:name="_Toc18540"/>
      <w:bookmarkStart w:id="315" w:name="_Toc12627"/>
      <w:bookmarkStart w:id="316" w:name="_Toc11008"/>
      <w:bookmarkStart w:id="317" w:name="_Toc7125"/>
      <w:bookmarkStart w:id="318" w:name="_Toc27556"/>
      <w:bookmarkStart w:id="319" w:name="_Toc16563"/>
      <w:r>
        <w:rPr>
          <w:rFonts w:hint="eastAsia" w:ascii="黑体" w:hAnsi="黑体" w:eastAsia="黑体" w:cs="黑体"/>
          <w:b w:val="0"/>
          <w:bCs/>
          <w:color w:val="auto"/>
          <w:kern w:val="1"/>
          <w:sz w:val="32"/>
          <w:szCs w:val="32"/>
        </w:rPr>
        <w:t>八</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恢复与重建</w:t>
      </w:r>
      <w:bookmarkEnd w:id="313"/>
      <w:bookmarkEnd w:id="314"/>
      <w:bookmarkEnd w:id="315"/>
      <w:bookmarkEnd w:id="316"/>
      <w:bookmarkEnd w:id="317"/>
      <w:bookmarkEnd w:id="318"/>
      <w:bookmarkEnd w:id="319"/>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20" w:name="_Toc25472"/>
      <w:bookmarkStart w:id="321" w:name="_Toc1501"/>
      <w:bookmarkStart w:id="322" w:name="_Toc24878"/>
      <w:bookmarkStart w:id="323" w:name="_Toc4071"/>
      <w:bookmarkStart w:id="324" w:name="_Toc29982"/>
      <w:bookmarkStart w:id="325" w:name="_Toc5945"/>
      <w:bookmarkStart w:id="326" w:name="_Toc30708"/>
      <w:r>
        <w:rPr>
          <w:rFonts w:hint="eastAsia" w:ascii="楷体_GB2312" w:hAnsi="楷体" w:eastAsia="楷体_GB2312" w:cs="楷体"/>
          <w:b w:val="0"/>
          <w:bCs w:val="0"/>
          <w:color w:val="auto"/>
        </w:rPr>
        <w:t>8.1善后处理</w:t>
      </w:r>
      <w:bookmarkEnd w:id="320"/>
      <w:bookmarkEnd w:id="321"/>
      <w:bookmarkEnd w:id="322"/>
      <w:bookmarkEnd w:id="323"/>
      <w:bookmarkEnd w:id="324"/>
      <w:bookmarkEnd w:id="325"/>
      <w:bookmarkEnd w:id="326"/>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工贸</w:t>
      </w:r>
      <w:r>
        <w:rPr>
          <w:rFonts w:hint="eastAsia" w:ascii="仿宋_GB2312" w:hAnsi="仿宋_GB2312" w:eastAsia="仿宋_GB2312" w:cs="仿宋_GB2312"/>
          <w:color w:val="auto"/>
          <w:sz w:val="32"/>
          <w:szCs w:val="32"/>
        </w:rPr>
        <w:t>事故处置结束，事发地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有关部门要按规定及时调拨救助资金和物资，迅速做好环境污染消除工作；事故伤亡人员由善后处理组负责按照国家有关规定给予治疗和抚恤；对应急处置中的伤亡人员、工作人员，以及紧急调集、征用有关单位和个人的物资，依法依规给予抚恤、补助或补偿。</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27" w:name="_Toc12671"/>
      <w:bookmarkStart w:id="328" w:name="_Toc3818"/>
      <w:bookmarkStart w:id="329" w:name="_Toc19726"/>
      <w:bookmarkStart w:id="330" w:name="_Toc11376"/>
      <w:bookmarkStart w:id="331" w:name="_Toc10036"/>
      <w:bookmarkStart w:id="332" w:name="_Toc21918"/>
      <w:bookmarkStart w:id="333" w:name="_Toc24760"/>
      <w:r>
        <w:rPr>
          <w:rFonts w:hint="eastAsia" w:ascii="楷体_GB2312" w:hAnsi="楷体" w:eastAsia="楷体_GB2312" w:cs="楷体"/>
          <w:b w:val="0"/>
          <w:bCs w:val="0"/>
          <w:color w:val="auto"/>
        </w:rPr>
        <w:t>8.2社会救助</w:t>
      </w:r>
      <w:bookmarkEnd w:id="327"/>
      <w:bookmarkEnd w:id="328"/>
      <w:bookmarkEnd w:id="329"/>
      <w:bookmarkEnd w:id="330"/>
      <w:bookmarkEnd w:id="331"/>
      <w:bookmarkEnd w:id="332"/>
      <w:bookmarkEnd w:id="333"/>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民政局协助有关单位加强对社会捐赠物资的接收、登记和统计管理工作，及时向社会公布有关信息。司法部门组织法律援助机构和有关社会力量为突发事件涉及的人员依法提供法律援助，维护其合法权益。工会、共青团、妇联、红十字会等人民团体，协助</w:t>
      </w:r>
      <w:r>
        <w:rPr>
          <w:rFonts w:hint="eastAsia" w:ascii="仿宋_GB2312" w:eastAsia="仿宋_GB2312"/>
          <w:color w:val="auto"/>
          <w:sz w:val="32"/>
          <w:szCs w:val="32"/>
          <w:lang w:eastAsia="zh-CN"/>
        </w:rPr>
        <w:t>区</w:t>
      </w:r>
      <w:r>
        <w:rPr>
          <w:rFonts w:hint="eastAsia" w:ascii="仿宋_GB2312" w:eastAsia="仿宋_GB2312"/>
          <w:color w:val="auto"/>
          <w:sz w:val="32"/>
          <w:szCs w:val="32"/>
          <w:lang w:val="en-US" w:eastAsia="zh-CN"/>
        </w:rPr>
        <w:t>卫生健康委员会</w:t>
      </w:r>
      <w:r>
        <w:rPr>
          <w:rFonts w:hint="eastAsia" w:ascii="仿宋_GB2312" w:eastAsia="仿宋_GB2312"/>
          <w:color w:val="auto"/>
          <w:sz w:val="32"/>
          <w:szCs w:val="32"/>
        </w:rPr>
        <w:t>等有关部门开展心理咨询、抚慰等心理危机干预工作。</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34" w:name="_Toc31108"/>
      <w:bookmarkStart w:id="335" w:name="_Toc4790"/>
      <w:bookmarkStart w:id="336" w:name="_Toc14419"/>
      <w:bookmarkStart w:id="337" w:name="_Toc13504"/>
      <w:bookmarkStart w:id="338" w:name="_Toc984"/>
      <w:bookmarkStart w:id="339" w:name="_Toc21145"/>
      <w:bookmarkStart w:id="340" w:name="_Toc1110"/>
      <w:r>
        <w:rPr>
          <w:rFonts w:hint="eastAsia" w:ascii="楷体_GB2312" w:hAnsi="楷体" w:eastAsia="楷体_GB2312" w:cs="楷体"/>
          <w:b w:val="0"/>
          <w:bCs w:val="0"/>
          <w:color w:val="auto"/>
        </w:rPr>
        <w:t>8.3保险</w:t>
      </w:r>
      <w:bookmarkEnd w:id="334"/>
      <w:bookmarkEnd w:id="335"/>
      <w:bookmarkEnd w:id="336"/>
      <w:bookmarkEnd w:id="337"/>
      <w:bookmarkEnd w:id="338"/>
      <w:bookmarkEnd w:id="339"/>
      <w:bookmarkEnd w:id="340"/>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工贸事故发生后，</w:t>
      </w:r>
      <w:r>
        <w:rPr>
          <w:rFonts w:hint="eastAsia" w:ascii="仿宋_GB2312" w:eastAsia="仿宋_GB2312"/>
          <w:color w:val="auto"/>
          <w:sz w:val="32"/>
          <w:szCs w:val="32"/>
          <w:lang w:eastAsia="zh-CN"/>
        </w:rPr>
        <w:t>善后工作组</w:t>
      </w:r>
      <w:r>
        <w:rPr>
          <w:rFonts w:hint="eastAsia" w:ascii="仿宋_GB2312" w:eastAsia="仿宋_GB2312"/>
          <w:color w:val="auto"/>
          <w:sz w:val="32"/>
          <w:szCs w:val="32"/>
        </w:rPr>
        <w:t>要督促有关保险公司及时开展保险受理、按规定做好赔付工作。</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41" w:name="_Toc12597"/>
      <w:bookmarkStart w:id="342" w:name="_Toc14702"/>
      <w:bookmarkStart w:id="343" w:name="_Toc31669"/>
      <w:bookmarkStart w:id="344" w:name="_Toc2331"/>
      <w:bookmarkStart w:id="345" w:name="_Toc6431"/>
      <w:bookmarkStart w:id="346" w:name="_Toc30761"/>
      <w:bookmarkStart w:id="347" w:name="_Toc8139"/>
      <w:r>
        <w:rPr>
          <w:rFonts w:hint="eastAsia" w:ascii="楷体_GB2312" w:hAnsi="楷体" w:eastAsia="楷体_GB2312" w:cs="楷体"/>
          <w:b w:val="0"/>
          <w:bCs w:val="0"/>
          <w:color w:val="auto"/>
        </w:rPr>
        <w:t>8.4总结评估</w:t>
      </w:r>
      <w:bookmarkEnd w:id="341"/>
      <w:bookmarkEnd w:id="342"/>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事故调查组应组织对突发事件的起因、性质、影响、责任、经验教训等进行调查分析和总结评估，按规定上报。</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348" w:name="_Toc70060552"/>
      <w:bookmarkStart w:id="349" w:name="_Toc85257266"/>
      <w:bookmarkStart w:id="350" w:name="_Toc70001561"/>
      <w:bookmarkStart w:id="351" w:name="_Toc23094"/>
      <w:bookmarkStart w:id="352" w:name="_Toc1682"/>
      <w:bookmarkStart w:id="353" w:name="_Toc6564"/>
      <w:bookmarkStart w:id="354" w:name="_Toc251248747"/>
      <w:bookmarkStart w:id="355" w:name="_Toc278956999"/>
      <w:bookmarkStart w:id="356" w:name="_Toc32076"/>
      <w:bookmarkStart w:id="357" w:name="_Toc8443"/>
      <w:bookmarkStart w:id="358" w:name="_Toc11165"/>
      <w:bookmarkStart w:id="359" w:name="_Toc3105"/>
      <w:r>
        <w:rPr>
          <w:rFonts w:hint="eastAsia" w:ascii="黑体" w:hAnsi="黑体" w:eastAsia="黑体" w:cs="黑体"/>
          <w:b w:val="0"/>
          <w:bCs/>
          <w:color w:val="auto"/>
          <w:kern w:val="1"/>
          <w:sz w:val="32"/>
          <w:szCs w:val="32"/>
        </w:rPr>
        <w:t>九</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宣传、培训和</w:t>
      </w:r>
      <w:bookmarkEnd w:id="348"/>
      <w:bookmarkEnd w:id="349"/>
      <w:bookmarkEnd w:id="350"/>
      <w:r>
        <w:rPr>
          <w:rFonts w:hint="eastAsia" w:ascii="黑体" w:hAnsi="黑体" w:eastAsia="黑体" w:cs="黑体"/>
          <w:b w:val="0"/>
          <w:bCs/>
          <w:color w:val="auto"/>
          <w:kern w:val="1"/>
          <w:sz w:val="32"/>
          <w:szCs w:val="32"/>
        </w:rPr>
        <w:t>演练</w:t>
      </w:r>
      <w:bookmarkEnd w:id="351"/>
      <w:bookmarkEnd w:id="352"/>
      <w:bookmarkEnd w:id="353"/>
      <w:bookmarkEnd w:id="354"/>
      <w:bookmarkEnd w:id="355"/>
      <w:bookmarkEnd w:id="356"/>
      <w:bookmarkEnd w:id="357"/>
      <w:bookmarkEnd w:id="358"/>
      <w:bookmarkEnd w:id="359"/>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60" w:name="_Toc9894"/>
      <w:bookmarkStart w:id="361" w:name="_Toc22518"/>
      <w:bookmarkStart w:id="362" w:name="_Toc23440"/>
      <w:bookmarkStart w:id="363" w:name="_Toc24067"/>
      <w:bookmarkStart w:id="364" w:name="_Toc17794"/>
      <w:bookmarkStart w:id="365" w:name="_Toc28411"/>
      <w:bookmarkStart w:id="366" w:name="_Toc32597"/>
      <w:r>
        <w:rPr>
          <w:rFonts w:hint="eastAsia" w:ascii="楷体_GB2312" w:hAnsi="楷体" w:eastAsia="楷体_GB2312" w:cs="楷体"/>
          <w:b w:val="0"/>
          <w:bCs w:val="0"/>
          <w:color w:val="auto"/>
        </w:rPr>
        <w:t>9.1宣传</w:t>
      </w:r>
      <w:bookmarkEnd w:id="360"/>
      <w:bookmarkEnd w:id="361"/>
      <w:bookmarkEnd w:id="362"/>
      <w:bookmarkEnd w:id="363"/>
      <w:bookmarkEnd w:id="364"/>
      <w:bookmarkEnd w:id="365"/>
      <w:bookmarkEnd w:id="366"/>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color w:val="auto"/>
          <w:sz w:val="32"/>
          <w:szCs w:val="32"/>
        </w:rPr>
      </w:pPr>
      <w:bookmarkStart w:id="367" w:name="_Toc28911"/>
      <w:bookmarkStart w:id="368" w:name="_Toc10210"/>
      <w:bookmarkStart w:id="369" w:name="_Toc19120"/>
      <w:r>
        <w:rPr>
          <w:rFonts w:hint="eastAsia" w:ascii="仿宋_GB2312" w:eastAsia="仿宋_GB2312"/>
          <w:color w:val="auto"/>
          <w:sz w:val="32"/>
          <w:szCs w:val="32"/>
          <w:lang w:val="en-US" w:eastAsia="zh-CN"/>
        </w:rPr>
        <w:t>曹镇乡、各街道办事处</w:t>
      </w:r>
      <w:r>
        <w:rPr>
          <w:rFonts w:hint="eastAsia" w:ascii="仿宋_GB2312" w:eastAsia="仿宋_GB2312"/>
          <w:color w:val="auto"/>
          <w:sz w:val="32"/>
          <w:szCs w:val="32"/>
        </w:rPr>
        <w:t>、指挥部各成员单位、相关部门（单位）和</w:t>
      </w:r>
      <w:r>
        <w:rPr>
          <w:rFonts w:hint="eastAsia" w:ascii="仿宋_GB2312" w:eastAsia="仿宋_GB2312"/>
          <w:color w:val="auto"/>
          <w:sz w:val="32"/>
          <w:szCs w:val="32"/>
          <w:lang w:eastAsia="zh-CN"/>
        </w:rPr>
        <w:t>工贸企业</w:t>
      </w:r>
      <w:r>
        <w:rPr>
          <w:rFonts w:hint="eastAsia" w:ascii="仿宋_GB2312" w:eastAsia="仿宋_GB2312"/>
          <w:color w:val="auto"/>
          <w:sz w:val="32"/>
          <w:szCs w:val="32"/>
        </w:rPr>
        <w:t>应加强应急救援工作的宣传、教育，广泛宣传事故应急预案、应急救援常识，增强应急救援人员</w:t>
      </w:r>
      <w:r>
        <w:rPr>
          <w:rFonts w:hint="eastAsia" w:ascii="仿宋_GB2312" w:eastAsia="仿宋_GB2312"/>
          <w:color w:val="auto"/>
          <w:sz w:val="32"/>
          <w:szCs w:val="32"/>
          <w:lang w:eastAsia="zh-CN"/>
        </w:rPr>
        <w:t>的</w:t>
      </w:r>
      <w:r>
        <w:rPr>
          <w:rFonts w:hint="eastAsia" w:ascii="仿宋_GB2312" w:eastAsia="仿宋_GB2312"/>
          <w:color w:val="auto"/>
          <w:sz w:val="32"/>
          <w:szCs w:val="32"/>
        </w:rPr>
        <w:t>应急救援意识，提高预防、避险、避灾、自救、互救能力。</w:t>
      </w:r>
      <w:bookmarkEnd w:id="367"/>
      <w:bookmarkEnd w:id="368"/>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70" w:name="_Toc4809"/>
      <w:bookmarkStart w:id="371" w:name="_Toc12485"/>
      <w:bookmarkStart w:id="372" w:name="_Toc32244"/>
      <w:bookmarkStart w:id="373" w:name="_Toc15936"/>
      <w:bookmarkStart w:id="374" w:name="_Toc2137"/>
      <w:bookmarkStart w:id="375" w:name="_Toc26305"/>
      <w:r>
        <w:rPr>
          <w:rFonts w:hint="eastAsia" w:ascii="楷体_GB2312" w:hAnsi="楷体" w:eastAsia="楷体_GB2312" w:cs="楷体"/>
          <w:b w:val="0"/>
          <w:bCs w:val="0"/>
          <w:color w:val="auto"/>
        </w:rPr>
        <w:t>9.2培训</w:t>
      </w:r>
      <w:bookmarkEnd w:id="369"/>
      <w:bookmarkEnd w:id="370"/>
      <w:bookmarkEnd w:id="371"/>
      <w:bookmarkEnd w:id="372"/>
      <w:bookmarkEnd w:id="373"/>
      <w:bookmarkEnd w:id="374"/>
      <w:bookmarkEnd w:id="375"/>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加强应急救援培训，将应急救援知识纳入安全生产培训内容，增强工贸企业单位从业人员应急意识和提升应急技能。定期组织开展救援队伍的专业技能培训，不断提高救援人员的业务知识和专业救援能力。</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76" w:name="_Toc9366"/>
      <w:bookmarkStart w:id="377" w:name="_Toc9394"/>
      <w:bookmarkStart w:id="378" w:name="_Toc18086"/>
      <w:bookmarkStart w:id="379" w:name="_Toc22801"/>
      <w:bookmarkStart w:id="380" w:name="_Toc30494"/>
      <w:bookmarkStart w:id="381" w:name="_Toc31984"/>
      <w:bookmarkStart w:id="382" w:name="_Toc27922"/>
      <w:r>
        <w:rPr>
          <w:rFonts w:hint="eastAsia" w:ascii="楷体_GB2312" w:hAnsi="楷体" w:eastAsia="楷体_GB2312" w:cs="楷体"/>
          <w:b w:val="0"/>
          <w:bCs w:val="0"/>
          <w:color w:val="auto"/>
        </w:rPr>
        <w:t>9.3演练</w:t>
      </w:r>
      <w:bookmarkEnd w:id="376"/>
      <w:bookmarkEnd w:id="377"/>
      <w:bookmarkEnd w:id="378"/>
      <w:bookmarkEnd w:id="379"/>
      <w:bookmarkEnd w:id="380"/>
      <w:bookmarkEnd w:id="381"/>
      <w:bookmarkEnd w:id="382"/>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安全生产应急指挥部会同有关部门，每年应至少组织一次针对本行业（本领域）主要特点和易发生事故环节的应急演练，提高应急处置能力。</w:t>
      </w:r>
    </w:p>
    <w:bookmarkEnd w:id="238"/>
    <w:bookmarkEnd w:id="239"/>
    <w:bookmarkEnd w:id="240"/>
    <w:bookmarkEnd w:id="241"/>
    <w:bookmarkEnd w:id="242"/>
    <w:bookmarkEnd w:id="243"/>
    <w:bookmarkEnd w:id="244"/>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黑体" w:hAnsi="黑体" w:eastAsia="黑体" w:cs="黑体"/>
          <w:b w:val="0"/>
          <w:bCs/>
          <w:color w:val="auto"/>
          <w:kern w:val="1"/>
          <w:sz w:val="32"/>
          <w:szCs w:val="32"/>
        </w:rPr>
      </w:pPr>
      <w:bookmarkStart w:id="383" w:name="_Toc251248749"/>
      <w:bookmarkStart w:id="384" w:name="_Toc69995720"/>
      <w:bookmarkStart w:id="385" w:name="_Toc17639"/>
      <w:bookmarkStart w:id="386" w:name="_Toc25114"/>
      <w:bookmarkStart w:id="387" w:name="_Toc85257268"/>
      <w:bookmarkStart w:id="388" w:name="_Toc70060554"/>
      <w:bookmarkStart w:id="389" w:name="_Toc20791"/>
      <w:bookmarkStart w:id="390" w:name="_Toc20643"/>
      <w:bookmarkStart w:id="391" w:name="_Toc70001563"/>
      <w:bookmarkStart w:id="392" w:name="_Toc6331"/>
      <w:bookmarkStart w:id="393" w:name="_Toc26196"/>
      <w:bookmarkStart w:id="394" w:name="_Toc17496"/>
      <w:bookmarkStart w:id="395" w:name="_Toc278957000"/>
      <w:r>
        <w:rPr>
          <w:rFonts w:hint="eastAsia" w:ascii="黑体" w:hAnsi="黑体" w:eastAsia="黑体" w:cs="黑体"/>
          <w:b w:val="0"/>
          <w:bCs/>
          <w:color w:val="auto"/>
          <w:kern w:val="1"/>
          <w:sz w:val="32"/>
          <w:szCs w:val="32"/>
        </w:rPr>
        <w:t>十</w:t>
      </w:r>
      <w:r>
        <w:rPr>
          <w:rFonts w:hint="eastAsia" w:ascii="黑体" w:hAnsi="黑体" w:eastAsia="黑体" w:cs="黑体"/>
          <w:b w:val="0"/>
          <w:bCs/>
          <w:color w:val="auto"/>
          <w:kern w:val="1"/>
          <w:sz w:val="32"/>
          <w:szCs w:val="32"/>
          <w:lang w:eastAsia="zh-CN"/>
        </w:rPr>
        <w:t>、</w:t>
      </w:r>
      <w:r>
        <w:rPr>
          <w:rFonts w:hint="eastAsia" w:ascii="黑体" w:hAnsi="黑体" w:eastAsia="黑体" w:cs="黑体"/>
          <w:b w:val="0"/>
          <w:bCs/>
          <w:color w:val="auto"/>
          <w:kern w:val="1"/>
          <w:sz w:val="32"/>
          <w:szCs w:val="32"/>
        </w:rPr>
        <w:t>附则</w:t>
      </w:r>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396" w:name="_Toc278957002"/>
      <w:bookmarkStart w:id="397" w:name="_Toc251248753"/>
      <w:bookmarkStart w:id="398" w:name="_Toc72659278"/>
      <w:bookmarkStart w:id="399" w:name="_Toc29465"/>
      <w:bookmarkStart w:id="400" w:name="_Toc22489"/>
      <w:bookmarkStart w:id="401" w:name="_Toc70306708"/>
      <w:bookmarkStart w:id="402" w:name="_Toc985"/>
      <w:bookmarkStart w:id="403" w:name="_Toc85257270"/>
      <w:bookmarkStart w:id="404" w:name="_Toc2882"/>
      <w:bookmarkStart w:id="405" w:name="_Toc2362"/>
      <w:bookmarkStart w:id="406" w:name="_Toc511"/>
      <w:bookmarkStart w:id="407" w:name="_Toc21907"/>
      <w:r>
        <w:rPr>
          <w:rFonts w:hint="eastAsia" w:ascii="楷体_GB2312" w:hAnsi="楷体" w:eastAsia="楷体_GB2312" w:cs="楷体"/>
          <w:b w:val="0"/>
          <w:bCs w:val="0"/>
          <w:color w:val="auto"/>
        </w:rPr>
        <w:t>10.1 预案管理与更新</w:t>
      </w:r>
      <w:bookmarkEnd w:id="396"/>
      <w:bookmarkEnd w:id="397"/>
      <w:bookmarkEnd w:id="398"/>
      <w:bookmarkEnd w:id="399"/>
      <w:bookmarkEnd w:id="400"/>
      <w:bookmarkEnd w:id="401"/>
      <w:bookmarkEnd w:id="402"/>
      <w:bookmarkEnd w:id="403"/>
      <w:bookmarkEnd w:id="404"/>
      <w:bookmarkEnd w:id="405"/>
      <w:bookmarkEnd w:id="406"/>
      <w:bookmarkEnd w:id="407"/>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bookmarkStart w:id="408" w:name="_Toc251248754"/>
      <w:bookmarkStart w:id="409" w:name="_Toc85257271"/>
      <w:bookmarkStart w:id="410" w:name="_Toc278957003"/>
      <w:bookmarkStart w:id="411" w:name="_Toc70001566"/>
      <w:bookmarkStart w:id="412" w:name="_Toc70060557"/>
      <w:bookmarkStart w:id="413" w:name="_Toc69995723"/>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应急管理局负责制定和协调组织实施本预案，并根据实际情况，适时组织评估和修订。</w:t>
      </w:r>
      <w:r>
        <w:rPr>
          <w:rFonts w:hint="eastAsia" w:ascii="仿宋_GB2312" w:hAnsi="仿宋_GB2312" w:eastAsia="仿宋_GB2312" w:cs="仿宋_GB2312"/>
          <w:color w:val="auto"/>
          <w:sz w:val="32"/>
          <w:szCs w:val="32"/>
          <w:lang w:val="en-US" w:eastAsia="zh-CN"/>
        </w:rPr>
        <w:t>曹镇乡、各街道办事处</w:t>
      </w:r>
      <w:r>
        <w:rPr>
          <w:rFonts w:hint="eastAsia" w:ascii="仿宋_GB2312" w:eastAsia="仿宋_GB2312"/>
          <w:color w:val="auto"/>
          <w:sz w:val="32"/>
          <w:szCs w:val="32"/>
        </w:rPr>
        <w:t>应结合本地实际，制定本级工贸事故预案并报上级政府有关主管部门备案。</w:t>
      </w:r>
    </w:p>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414" w:name="_Toc5668"/>
      <w:bookmarkStart w:id="415" w:name="_Toc11427"/>
      <w:bookmarkStart w:id="416" w:name="_Toc2661"/>
      <w:bookmarkStart w:id="417" w:name="_Toc28851"/>
      <w:bookmarkStart w:id="418" w:name="_Toc19493"/>
      <w:bookmarkStart w:id="419" w:name="_Toc31049"/>
      <w:bookmarkStart w:id="420" w:name="_Toc6933"/>
      <w:r>
        <w:rPr>
          <w:rFonts w:hint="eastAsia" w:ascii="楷体_GB2312" w:hAnsi="楷体" w:eastAsia="楷体_GB2312" w:cs="楷体"/>
          <w:b w:val="0"/>
          <w:bCs w:val="0"/>
          <w:color w:val="auto"/>
        </w:rPr>
        <w:t>10.2 预案的解释</w:t>
      </w:r>
      <w:bookmarkEnd w:id="408"/>
      <w:bookmarkEnd w:id="409"/>
      <w:bookmarkEnd w:id="410"/>
      <w:bookmarkEnd w:id="414"/>
      <w:bookmarkEnd w:id="415"/>
      <w:bookmarkEnd w:id="416"/>
      <w:bookmarkEnd w:id="417"/>
      <w:bookmarkEnd w:id="418"/>
      <w:bookmarkEnd w:id="419"/>
      <w:bookmarkEnd w:id="420"/>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本预案由</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应急管理局负责解释。</w:t>
      </w:r>
    </w:p>
    <w:bookmarkEnd w:id="411"/>
    <w:bookmarkEnd w:id="412"/>
    <w:bookmarkEnd w:id="413"/>
    <w:p>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楷体_GB2312" w:hAnsi="楷体" w:eastAsia="楷体_GB2312" w:cs="楷体"/>
          <w:b w:val="0"/>
          <w:bCs w:val="0"/>
          <w:color w:val="auto"/>
        </w:rPr>
      </w:pPr>
      <w:bookmarkStart w:id="421" w:name="_Toc30810"/>
      <w:bookmarkStart w:id="422" w:name="_Toc70001567"/>
      <w:bookmarkStart w:id="423" w:name="_Toc16521"/>
      <w:bookmarkStart w:id="424" w:name="_Toc278957004"/>
      <w:bookmarkStart w:id="425" w:name="_Toc376"/>
      <w:bookmarkStart w:id="426" w:name="_Toc27292"/>
      <w:bookmarkStart w:id="427" w:name="_Toc16795"/>
      <w:bookmarkStart w:id="428" w:name="_Toc69995724"/>
      <w:bookmarkStart w:id="429" w:name="_Toc25078"/>
      <w:bookmarkStart w:id="430" w:name="_Toc251248755"/>
      <w:bookmarkStart w:id="431" w:name="_Toc85257272"/>
      <w:bookmarkStart w:id="432" w:name="_Toc12887"/>
      <w:bookmarkStart w:id="433" w:name="_Toc70060558"/>
      <w:r>
        <w:rPr>
          <w:rFonts w:hint="eastAsia" w:ascii="楷体_GB2312" w:hAnsi="楷体" w:eastAsia="楷体_GB2312" w:cs="楷体"/>
          <w:b w:val="0"/>
          <w:bCs w:val="0"/>
          <w:color w:val="auto"/>
        </w:rPr>
        <w:t>10.3 预案实施时间</w:t>
      </w:r>
      <w:bookmarkEnd w:id="421"/>
      <w:bookmarkEnd w:id="422"/>
      <w:bookmarkEnd w:id="423"/>
      <w:bookmarkEnd w:id="424"/>
      <w:bookmarkEnd w:id="425"/>
      <w:bookmarkEnd w:id="426"/>
      <w:bookmarkEnd w:id="427"/>
      <w:bookmarkEnd w:id="428"/>
      <w:bookmarkEnd w:id="429"/>
      <w:bookmarkEnd w:id="430"/>
      <w:bookmarkEnd w:id="431"/>
      <w:bookmarkEnd w:id="432"/>
      <w:bookmarkEnd w:id="433"/>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本预案自印发之日起实施。</w:t>
      </w:r>
    </w:p>
    <w:p>
      <w:pPr>
        <w:keepNext w:val="0"/>
        <w:keepLines w:val="0"/>
        <w:pageBreakBefore w:val="0"/>
        <w:widowControl w:val="0"/>
        <w:kinsoku/>
        <w:wordWrap/>
        <w:overflowPunct/>
        <w:topLinePunct w:val="0"/>
        <w:autoSpaceDE/>
        <w:autoSpaceDN/>
        <w:bidi w:val="0"/>
        <w:spacing w:line="580" w:lineRule="exact"/>
        <w:ind w:left="1260" w:leftChars="600" w:firstLine="2497" w:firstLineChars="446"/>
        <w:jc w:val="center"/>
        <w:textAlignment w:val="auto"/>
        <w:rPr>
          <w:rFonts w:ascii="方正小标宋_GBK" w:hAnsi="宋体" w:eastAsia="方正小标宋_GBK" w:cs="宋体"/>
          <w:bCs/>
          <w:color w:val="auto"/>
          <w:sz w:val="56"/>
          <w:szCs w:val="56"/>
        </w:rPr>
      </w:pPr>
    </w:p>
    <w:p>
      <w:pPr>
        <w:keepNext w:val="0"/>
        <w:keepLines w:val="0"/>
        <w:pageBreakBefore w:val="0"/>
        <w:widowControl w:val="0"/>
        <w:kinsoku/>
        <w:wordWrap/>
        <w:overflowPunct/>
        <w:topLinePunct w:val="0"/>
        <w:autoSpaceDE/>
        <w:autoSpaceDN/>
        <w:bidi w:val="0"/>
        <w:spacing w:line="580" w:lineRule="exact"/>
        <w:ind w:firstLine="645"/>
        <w:textAlignment w:val="auto"/>
        <w:rPr>
          <w:rFonts w:hint="eastAsia" w:ascii="仿宋_GB2312" w:hAnsi="仿宋_GB2312" w:eastAsia="仿宋_GB2312" w:cs="仿宋_GB2312"/>
          <w:color w:val="auto"/>
          <w:sz w:val="32"/>
          <w:szCs w:val="32"/>
        </w:rPr>
      </w:pPr>
      <w:r>
        <w:rPr>
          <w:rFonts w:hint="eastAsia" w:ascii="仿宋_GB2312" w:hAnsi="宋体" w:eastAsia="仿宋_GB2312" w:cs="宋体"/>
          <w:bCs/>
          <w:color w:val="auto"/>
          <w:sz w:val="32"/>
          <w:szCs w:val="32"/>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安全生产应急指挥部成员联系方式</w:t>
      </w:r>
    </w:p>
    <w:p>
      <w:pPr>
        <w:keepNext w:val="0"/>
        <w:keepLines w:val="0"/>
        <w:pageBreakBefore w:val="0"/>
        <w:widowControl w:val="0"/>
        <w:kinsoku/>
        <w:wordWrap/>
        <w:overflowPunct/>
        <w:topLinePunct w:val="0"/>
        <w:autoSpaceDE/>
        <w:autoSpaceDN/>
        <w:bidi w:val="0"/>
        <w:spacing w:line="58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工贸行业</w:t>
      </w:r>
      <w:r>
        <w:rPr>
          <w:rFonts w:hint="eastAsia" w:ascii="仿宋_GB2312" w:hAnsi="仿宋_GB2312" w:eastAsia="仿宋_GB2312" w:cs="仿宋_GB2312"/>
          <w:color w:val="auto"/>
          <w:sz w:val="32"/>
          <w:szCs w:val="32"/>
        </w:rPr>
        <w:t>事故应急救援专家联系方式</w:t>
      </w:r>
    </w:p>
    <w:p>
      <w:pPr>
        <w:keepNext w:val="0"/>
        <w:keepLines w:val="0"/>
        <w:pageBreakBefore w:val="0"/>
        <w:widowControl w:val="0"/>
        <w:kinsoku/>
        <w:wordWrap/>
        <w:overflowPunct/>
        <w:topLinePunct w:val="0"/>
        <w:autoSpaceDE/>
        <w:autoSpaceDN/>
        <w:bidi w:val="0"/>
        <w:spacing w:line="58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3.应急救援队伍联系方式</w:t>
      </w:r>
    </w:p>
    <w:p>
      <w:pPr>
        <w:keepNext w:val="0"/>
        <w:keepLines w:val="0"/>
        <w:pageBreakBefore w:val="0"/>
        <w:widowControl w:val="0"/>
        <w:kinsoku/>
        <w:wordWrap/>
        <w:overflowPunct/>
        <w:topLinePunct w:val="0"/>
        <w:autoSpaceDE/>
        <w:autoSpaceDN/>
        <w:bidi w:val="0"/>
        <w:spacing w:line="58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4.应急值班电话</w:t>
      </w:r>
    </w:p>
    <w:p>
      <w:pPr>
        <w:spacing w:line="540" w:lineRule="exact"/>
        <w:rPr>
          <w:rFonts w:eastAsia="仿宋"/>
          <w:color w:val="auto"/>
          <w:sz w:val="32"/>
          <w:szCs w:val="32"/>
        </w:rPr>
      </w:pPr>
    </w:p>
    <w:p>
      <w:pPr>
        <w:pStyle w:val="2"/>
        <w:widowControl w:val="0"/>
        <w:spacing w:before="120" w:after="120" w:line="360" w:lineRule="auto"/>
        <w:jc w:val="both"/>
        <w:rPr>
          <w:rFonts w:hint="eastAsia" w:ascii="黑体" w:hAnsi="黑体" w:eastAsia="黑体" w:cs="黑体"/>
          <w:b/>
          <w:color w:val="auto"/>
          <w:sz w:val="32"/>
          <w:szCs w:val="32"/>
        </w:rPr>
      </w:pPr>
      <w:bookmarkStart w:id="434" w:name="_Toc9597"/>
      <w:bookmarkStart w:id="435" w:name="_Toc31704"/>
      <w:bookmarkStart w:id="436" w:name="_Toc29698"/>
      <w:bookmarkStart w:id="437" w:name="_Toc29254"/>
      <w:bookmarkStart w:id="438" w:name="_Toc17657"/>
      <w:bookmarkStart w:id="439" w:name="_Toc19556"/>
      <w:bookmarkStart w:id="440" w:name="_Toc31585"/>
      <w:bookmarkStart w:id="441" w:name="_Toc278957005"/>
    </w:p>
    <w:p>
      <w:pPr>
        <w:rPr>
          <w:rFonts w:hint="eastAsia"/>
        </w:rPr>
      </w:pPr>
    </w:p>
    <w:p>
      <w:pPr>
        <w:pStyle w:val="2"/>
        <w:widowControl w:val="0"/>
        <w:spacing w:before="120" w:after="120" w:line="360" w:lineRule="auto"/>
        <w:jc w:val="both"/>
        <w:rPr>
          <w:rFonts w:hint="eastAsia" w:ascii="黑体" w:hAnsi="黑体" w:eastAsia="黑体" w:cs="黑体"/>
          <w:b w:val="0"/>
          <w:bCs/>
          <w:color w:val="auto"/>
          <w:sz w:val="32"/>
          <w:szCs w:val="32"/>
        </w:rPr>
      </w:pPr>
      <w:bookmarkStart w:id="442" w:name="_Toc27992"/>
      <w:r>
        <w:rPr>
          <w:rFonts w:hint="eastAsia" w:ascii="黑体" w:hAnsi="黑体" w:eastAsia="黑体" w:cs="黑体"/>
          <w:b w:val="0"/>
          <w:bCs/>
          <w:color w:val="auto"/>
          <w:sz w:val="32"/>
          <w:szCs w:val="32"/>
        </w:rPr>
        <w:t>附  件</w:t>
      </w:r>
      <w:bookmarkEnd w:id="434"/>
      <w:bookmarkEnd w:id="435"/>
      <w:bookmarkEnd w:id="436"/>
      <w:bookmarkEnd w:id="437"/>
      <w:bookmarkEnd w:id="438"/>
      <w:bookmarkEnd w:id="439"/>
      <w:bookmarkEnd w:id="440"/>
      <w:bookmarkEnd w:id="441"/>
      <w:bookmarkEnd w:id="442"/>
    </w:p>
    <w:p>
      <w:pPr>
        <w:pStyle w:val="3"/>
        <w:widowControl w:val="0"/>
        <w:spacing w:before="120" w:after="0" w:afterLines="0" w:line="360" w:lineRule="auto"/>
        <w:rPr>
          <w:rFonts w:ascii="Times New Roman" w:hAnsi="Times New Roman" w:eastAsia="仿宋" w:cs="Times New Roman"/>
          <w:b w:val="0"/>
          <w:bCs w:val="0"/>
          <w:color w:val="auto"/>
          <w:sz w:val="32"/>
          <w:szCs w:val="32"/>
        </w:rPr>
      </w:pPr>
      <w:bookmarkStart w:id="443" w:name="_Toc251248757"/>
      <w:bookmarkStart w:id="444" w:name="_Toc278957008"/>
      <w:bookmarkStart w:id="445" w:name="_Toc29337"/>
      <w:bookmarkStart w:id="446" w:name="_Toc31209"/>
      <w:bookmarkStart w:id="447" w:name="_Toc252277777"/>
      <w:bookmarkStart w:id="448" w:name="_Toc22156"/>
      <w:bookmarkStart w:id="449" w:name="_Toc21122"/>
      <w:bookmarkStart w:id="450" w:name="_Toc15733"/>
      <w:bookmarkStart w:id="451" w:name="_Toc4212"/>
      <w:bookmarkStart w:id="452" w:name="_Toc31526"/>
      <w:bookmarkStart w:id="453" w:name="_Toc30251"/>
      <w:r>
        <w:rPr>
          <w:rFonts w:ascii="Times New Roman" w:hAnsi="Times New Roman" w:eastAsia="仿宋" w:cs="Times New Roman"/>
          <w:b w:val="0"/>
          <w:bCs w:val="0"/>
          <w:color w:val="auto"/>
          <w:sz w:val="32"/>
          <w:szCs w:val="32"/>
        </w:rPr>
        <w:t>1</w:t>
      </w:r>
      <w:r>
        <w:rPr>
          <w:rFonts w:hint="eastAsia" w:ascii="Times New Roman" w:hAnsi="Times New Roman" w:eastAsia="仿宋" w:cs="Times New Roman"/>
          <w:b w:val="0"/>
          <w:bCs w:val="0"/>
          <w:color w:val="auto"/>
          <w:sz w:val="32"/>
          <w:szCs w:val="32"/>
          <w:lang w:eastAsia="zh-CN"/>
        </w:rPr>
        <w:t>.</w:t>
      </w:r>
      <w:bookmarkEnd w:id="443"/>
      <w:bookmarkEnd w:id="444"/>
      <w:bookmarkEnd w:id="445"/>
      <w:bookmarkEnd w:id="446"/>
      <w:bookmarkEnd w:id="447"/>
      <w:bookmarkEnd w:id="448"/>
      <w:bookmarkEnd w:id="449"/>
      <w:bookmarkEnd w:id="450"/>
      <w:bookmarkEnd w:id="451"/>
      <w:bookmarkEnd w:id="452"/>
      <w:bookmarkEnd w:id="453"/>
      <w:r>
        <w:rPr>
          <w:rFonts w:hint="eastAsia" w:ascii="Times New Roman" w:hAnsi="Times New Roman" w:eastAsia="仿宋" w:cs="Times New Roman"/>
          <w:b w:val="0"/>
          <w:bCs w:val="0"/>
          <w:color w:val="auto"/>
          <w:sz w:val="32"/>
          <w:szCs w:val="32"/>
        </w:rPr>
        <w:t>区安全生产应急指挥部成员联系方式</w:t>
      </w:r>
    </w:p>
    <w:p>
      <w:pPr>
        <w:jc w:val="center"/>
        <w:rPr>
          <w:b/>
          <w:bCs/>
          <w:color w:val="auto"/>
        </w:rPr>
      </w:pPr>
      <w:r>
        <w:rPr>
          <w:rFonts w:eastAsia="仿宋"/>
          <w:b/>
          <w:bCs/>
          <w:color w:val="auto"/>
          <w:sz w:val="32"/>
          <w:szCs w:val="32"/>
        </w:rPr>
        <w:t>应急救援指挥部成员联系方式</w:t>
      </w:r>
    </w:p>
    <w:tbl>
      <w:tblPr>
        <w:tblStyle w:val="14"/>
        <w:tblW w:w="5336" w:type="pct"/>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421"/>
        <w:gridCol w:w="3377"/>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Cs w:val="0"/>
                <w:color w:val="auto"/>
                <w:sz w:val="32"/>
                <w:szCs w:val="32"/>
              </w:rPr>
            </w:pPr>
            <w:r>
              <w:rPr>
                <w:rFonts w:hint="eastAsia" w:ascii="Times New Roman" w:hAnsi="Times New Roman" w:eastAsia="仿宋"/>
                <w:bCs w:val="0"/>
                <w:color w:val="auto"/>
                <w:sz w:val="32"/>
                <w:szCs w:val="32"/>
              </w:rPr>
              <w:t>序号</w:t>
            </w:r>
          </w:p>
        </w:tc>
        <w:tc>
          <w:tcPr>
            <w:tcW w:w="1725" w:type="pct"/>
            <w:noWrap w:val="0"/>
            <w:vAlign w:val="center"/>
          </w:tcPr>
          <w:p>
            <w:pPr>
              <w:pStyle w:val="38"/>
              <w:widowControl w:val="0"/>
              <w:pBdr>
                <w:bottom w:val="none" w:color="auto" w:sz="0" w:space="0"/>
              </w:pBdr>
              <w:spacing w:before="0" w:beforeAutospacing="0" w:after="0" w:afterAutospacing="0"/>
              <w:rPr>
                <w:rFonts w:ascii="Times New Roman" w:hAnsi="Times New Roman" w:eastAsia="仿宋"/>
                <w:bCs w:val="0"/>
                <w:color w:val="auto"/>
                <w:sz w:val="32"/>
                <w:szCs w:val="32"/>
              </w:rPr>
            </w:pPr>
            <w:r>
              <w:rPr>
                <w:rFonts w:hint="eastAsia" w:ascii="Times New Roman" w:hAnsi="Times New Roman" w:eastAsia="仿宋"/>
                <w:bCs w:val="0"/>
                <w:color w:val="auto"/>
                <w:sz w:val="32"/>
                <w:szCs w:val="32"/>
              </w:rPr>
              <w:t>成员</w:t>
            </w:r>
            <w:r>
              <w:rPr>
                <w:rFonts w:ascii="Times New Roman" w:hAnsi="Times New Roman" w:eastAsia="仿宋"/>
                <w:bCs w:val="0"/>
                <w:color w:val="auto"/>
                <w:sz w:val="32"/>
                <w:szCs w:val="32"/>
              </w:rPr>
              <w:t>单位名称</w:t>
            </w:r>
          </w:p>
        </w:tc>
        <w:tc>
          <w:tcPr>
            <w:tcW w:w="1703" w:type="pct"/>
            <w:noWrap w:val="0"/>
            <w:vAlign w:val="center"/>
          </w:tcPr>
          <w:p>
            <w:pPr>
              <w:pStyle w:val="38"/>
              <w:widowControl w:val="0"/>
              <w:pBdr>
                <w:bottom w:val="none" w:color="auto" w:sz="0" w:space="0"/>
              </w:pBdr>
              <w:spacing w:before="0" w:beforeAutospacing="0" w:after="0" w:afterAutospacing="0"/>
              <w:rPr>
                <w:rFonts w:hint="default" w:ascii="Times New Roman" w:hAnsi="Times New Roman" w:eastAsia="仿宋"/>
                <w:bCs w:val="0"/>
                <w:color w:val="auto"/>
                <w:sz w:val="32"/>
                <w:szCs w:val="32"/>
                <w:lang w:val="en-US" w:eastAsia="zh-CN"/>
              </w:rPr>
            </w:pPr>
            <w:r>
              <w:rPr>
                <w:rFonts w:hint="eastAsia" w:ascii="Times New Roman" w:hAnsi="Times New Roman" w:eastAsia="仿宋"/>
                <w:bCs w:val="0"/>
                <w:color w:val="auto"/>
                <w:sz w:val="32"/>
                <w:szCs w:val="32"/>
                <w:lang w:val="en-US" w:eastAsia="zh-CN"/>
              </w:rPr>
              <w:t>联系人（联系电话）</w:t>
            </w:r>
          </w:p>
        </w:tc>
        <w:tc>
          <w:tcPr>
            <w:tcW w:w="1104"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cs="Times New Roman"/>
                <w:b/>
                <w:bCs w:val="0"/>
                <w:color w:val="auto"/>
                <w:kern w:val="0"/>
                <w:sz w:val="32"/>
                <w:szCs w:val="32"/>
                <w:lang w:val="en-US" w:eastAsia="zh-CN" w:bidi="ar-SA"/>
              </w:rPr>
            </w:pPr>
            <w:r>
              <w:rPr>
                <w:rFonts w:hint="eastAsia" w:ascii="Times New Roman" w:hAnsi="Times New Roman" w:eastAsia="仿宋"/>
                <w:bCs w:val="0"/>
                <w:color w:val="auto"/>
                <w:sz w:val="32"/>
                <w:szCs w:val="32"/>
              </w:rPr>
              <w:t>应急值守</w:t>
            </w:r>
            <w:r>
              <w:rPr>
                <w:rFonts w:ascii="Times New Roman" w:hAnsi="Times New Roman" w:eastAsia="仿宋"/>
                <w:bCs w:val="0"/>
                <w:color w:val="auto"/>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66" w:type="pct"/>
            <w:noWrap w:val="0"/>
            <w:vAlign w:val="center"/>
          </w:tcPr>
          <w:p>
            <w:pPr>
              <w:pStyle w:val="38"/>
              <w:widowControl w:val="0"/>
              <w:pBdr>
                <w:bottom w:val="none" w:color="auto" w:sz="0" w:space="0"/>
              </w:pBdr>
              <w:spacing w:before="0" w:beforeAutospacing="0" w:after="0" w:afterAutospacing="0"/>
              <w:rPr>
                <w:rFonts w:ascii="Times New Roman" w:hAnsi="Times New Roman" w:eastAsia="仿宋"/>
                <w:b w:val="0"/>
                <w:color w:val="auto"/>
                <w:sz w:val="32"/>
                <w:szCs w:val="32"/>
              </w:rPr>
            </w:pPr>
            <w:r>
              <w:rPr>
                <w:rFonts w:hint="eastAsia" w:ascii="Times New Roman" w:hAnsi="Times New Roman" w:eastAsia="仿宋"/>
                <w:b w:val="0"/>
                <w:color w:val="auto"/>
                <w:sz w:val="32"/>
                <w:szCs w:val="32"/>
              </w:rPr>
              <w:t>1</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28"/>
                <w:szCs w:val="28"/>
              </w:rPr>
            </w:pPr>
            <w:r>
              <w:rPr>
                <w:rFonts w:hint="eastAsia" w:ascii="Times New Roman" w:hAnsi="Times New Roman" w:eastAsia="仿宋"/>
                <w:b w:val="0"/>
                <w:color w:val="auto"/>
                <w:sz w:val="28"/>
                <w:szCs w:val="28"/>
              </w:rPr>
              <w:t>区应急管理局</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屈讼昱13461109869</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0375-2369119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2</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28"/>
                <w:szCs w:val="28"/>
              </w:rPr>
            </w:pPr>
            <w:r>
              <w:rPr>
                <w:rFonts w:hint="eastAsia" w:ascii="Times New Roman" w:hAnsi="Times New Roman" w:eastAsia="仿宋"/>
                <w:b w:val="0"/>
                <w:color w:val="auto"/>
                <w:sz w:val="28"/>
                <w:szCs w:val="28"/>
              </w:rPr>
              <w:t>区委宣传部</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张旭长18768912096</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0375-4963379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3</w:t>
            </w:r>
          </w:p>
        </w:tc>
        <w:tc>
          <w:tcPr>
            <w:tcW w:w="1725" w:type="pct"/>
            <w:noWrap w:val="0"/>
            <w:vAlign w:val="center"/>
          </w:tcPr>
          <w:p>
            <w:pPr>
              <w:autoSpaceDN w:val="0"/>
              <w:spacing w:line="360" w:lineRule="auto"/>
              <w:ind w:firstLine="280" w:firstLineChars="100"/>
              <w:jc w:val="both"/>
              <w:rPr>
                <w:rFonts w:hint="eastAsia" w:ascii="Times New Roman" w:hAnsi="Times New Roman" w:eastAsia="仿宋"/>
                <w:b/>
                <w:color w:val="auto"/>
                <w:sz w:val="28"/>
                <w:szCs w:val="28"/>
              </w:rPr>
            </w:pPr>
            <w:r>
              <w:rPr>
                <w:rFonts w:hint="eastAsia" w:ascii="仿宋" w:hAnsi="仿宋" w:eastAsia="仿宋" w:cs="仿宋"/>
                <w:color w:val="auto"/>
                <w:sz w:val="28"/>
                <w:szCs w:val="28"/>
                <w:lang w:val="en-US" w:eastAsia="zh-CN"/>
              </w:rPr>
              <w:t>市公安局湛河</w:t>
            </w:r>
            <w:r>
              <w:rPr>
                <w:rFonts w:hint="eastAsia" w:ascii="仿宋" w:hAnsi="仿宋" w:eastAsia="仿宋" w:cs="仿宋"/>
                <w:color w:val="auto"/>
                <w:sz w:val="28"/>
                <w:szCs w:val="28"/>
                <w:lang w:eastAsia="zh-CN"/>
              </w:rPr>
              <w:t>分局</w:t>
            </w:r>
          </w:p>
        </w:tc>
        <w:tc>
          <w:tcPr>
            <w:tcW w:w="1703" w:type="pct"/>
            <w:noWrap w:val="0"/>
            <w:vAlign w:val="center"/>
          </w:tcPr>
          <w:p>
            <w:pPr>
              <w:widowControl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王现会18803758181</w:t>
            </w:r>
          </w:p>
        </w:tc>
        <w:tc>
          <w:tcPr>
            <w:tcW w:w="1104" w:type="pct"/>
            <w:noWrap w:val="0"/>
            <w:vAlign w:val="center"/>
          </w:tcPr>
          <w:p>
            <w:pPr>
              <w:autoSpaceDN w:val="0"/>
              <w:spacing w:line="360" w:lineRule="auto"/>
              <w:jc w:val="center"/>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0"/>
                <w:sz w:val="28"/>
                <w:szCs w:val="28"/>
                <w:lang w:val="en-US" w:eastAsia="zh-CN"/>
              </w:rPr>
              <w:t>0375-3223816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4</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28"/>
                <w:szCs w:val="28"/>
              </w:rPr>
            </w:pPr>
            <w:r>
              <w:rPr>
                <w:rFonts w:hint="eastAsia" w:ascii="Times New Roman" w:hAnsi="Times New Roman" w:eastAsia="仿宋"/>
                <w:b w:val="0"/>
                <w:color w:val="auto"/>
                <w:sz w:val="28"/>
                <w:szCs w:val="28"/>
              </w:rPr>
              <w:t>区</w:t>
            </w:r>
            <w:r>
              <w:rPr>
                <w:rFonts w:hint="eastAsia" w:ascii="Times New Roman" w:hAnsi="Times New Roman" w:eastAsia="仿宋"/>
                <w:b w:val="0"/>
                <w:color w:val="auto"/>
                <w:sz w:val="28"/>
                <w:szCs w:val="28"/>
                <w:lang w:val="en-US" w:eastAsia="zh-CN"/>
              </w:rPr>
              <w:t>卫生健康</w:t>
            </w:r>
            <w:r>
              <w:rPr>
                <w:rFonts w:hint="eastAsia" w:ascii="Times New Roman" w:hAnsi="Times New Roman" w:eastAsia="仿宋"/>
                <w:b w:val="0"/>
                <w:color w:val="auto"/>
                <w:sz w:val="28"/>
                <w:szCs w:val="28"/>
              </w:rPr>
              <w:t>委</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杨  垒13938669681</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0375-7189200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5</w:t>
            </w:r>
          </w:p>
        </w:tc>
        <w:tc>
          <w:tcPr>
            <w:tcW w:w="1725" w:type="pct"/>
            <w:noWrap w:val="0"/>
            <w:vAlign w:val="center"/>
          </w:tcPr>
          <w:p>
            <w:pPr>
              <w:pStyle w:val="38"/>
              <w:widowControl w:val="0"/>
              <w:pBdr>
                <w:bottom w:val="none" w:color="auto" w:sz="0" w:space="0"/>
              </w:pBdr>
              <w:spacing w:before="0" w:beforeAutospacing="0" w:after="0" w:afterAutospacing="0"/>
              <w:rPr>
                <w:rFonts w:hint="default" w:ascii="Times New Roman" w:hAnsi="Times New Roman" w:eastAsia="仿宋"/>
                <w:b w:val="0"/>
                <w:color w:val="auto"/>
                <w:sz w:val="28"/>
                <w:szCs w:val="28"/>
                <w:lang w:val="en-US" w:eastAsia="zh-CN"/>
              </w:rPr>
            </w:pPr>
            <w:r>
              <w:rPr>
                <w:rFonts w:hint="eastAsia" w:ascii="Times New Roman" w:hAnsi="Times New Roman" w:eastAsia="仿宋"/>
                <w:b w:val="0"/>
                <w:color w:val="auto"/>
                <w:sz w:val="28"/>
                <w:szCs w:val="28"/>
                <w:lang w:val="en-US" w:eastAsia="zh-CN"/>
              </w:rPr>
              <w:t>市生态环境局湛河分局</w:t>
            </w:r>
          </w:p>
        </w:tc>
        <w:tc>
          <w:tcPr>
            <w:tcW w:w="1703" w:type="pct"/>
            <w:noWrap w:val="0"/>
            <w:vAlign w:val="center"/>
          </w:tcPr>
          <w:p>
            <w:pPr>
              <w:widowControl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张红卫13937500268</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0375-2231019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6</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28"/>
                <w:szCs w:val="28"/>
              </w:rPr>
            </w:pPr>
            <w:r>
              <w:rPr>
                <w:rFonts w:hint="eastAsia" w:ascii="Times New Roman" w:hAnsi="Times New Roman" w:eastAsia="仿宋"/>
                <w:b w:val="0"/>
                <w:color w:val="auto"/>
                <w:sz w:val="28"/>
                <w:szCs w:val="28"/>
                <w:lang w:val="en-US" w:eastAsia="zh-CN"/>
              </w:rPr>
              <w:t>区工业和信息化局</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李春红15937533055</w:t>
            </w:r>
          </w:p>
        </w:tc>
        <w:tc>
          <w:tcPr>
            <w:tcW w:w="1104" w:type="pct"/>
            <w:noWrap w:val="0"/>
            <w:vAlign w:val="center"/>
          </w:tcPr>
          <w:p>
            <w:pPr>
              <w:pStyle w:val="38"/>
              <w:widowControl w:val="0"/>
              <w:pBdr>
                <w:bottom w:val="none" w:color="auto" w:sz="0" w:space="0"/>
              </w:pBdr>
              <w:spacing w:before="0" w:beforeAutospacing="0" w:after="0" w:afterAutospacing="0"/>
              <w:rPr>
                <w:rFonts w:hint="default"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0375-2206297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7</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28"/>
                <w:szCs w:val="28"/>
              </w:rPr>
            </w:pPr>
            <w:r>
              <w:rPr>
                <w:rFonts w:hint="eastAsia" w:ascii="Times New Roman" w:hAnsi="Times New Roman" w:eastAsia="仿宋"/>
                <w:b w:val="0"/>
                <w:color w:val="auto"/>
                <w:sz w:val="28"/>
                <w:szCs w:val="28"/>
              </w:rPr>
              <w:t>区交通运输局</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张  伟13849583631</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0375-7695888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8</w:t>
            </w:r>
          </w:p>
        </w:tc>
        <w:tc>
          <w:tcPr>
            <w:tcW w:w="1725" w:type="pct"/>
            <w:noWrap w:val="0"/>
            <w:vAlign w:val="center"/>
          </w:tcPr>
          <w:p>
            <w:pPr>
              <w:pStyle w:val="38"/>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hint="eastAsia" w:ascii="Times New Roman" w:hAnsi="Times New Roman" w:eastAsia="仿宋"/>
                <w:b w:val="0"/>
                <w:color w:val="auto"/>
                <w:sz w:val="28"/>
                <w:szCs w:val="28"/>
              </w:rPr>
              <w:t>区市场监督管理局</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王灵芝17637587358</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0375-4836666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lang w:val="en-US" w:eastAsia="zh-CN"/>
              </w:rPr>
              <w:t>9</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28"/>
                <w:szCs w:val="28"/>
              </w:rPr>
            </w:pPr>
            <w:r>
              <w:rPr>
                <w:rFonts w:hint="eastAsia" w:ascii="Times New Roman" w:hAnsi="Times New Roman" w:eastAsia="仿宋"/>
                <w:b w:val="0"/>
                <w:color w:val="auto"/>
                <w:sz w:val="28"/>
                <w:szCs w:val="28"/>
              </w:rPr>
              <w:t>区民政局</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  伟13903906022</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0375-6155688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rPr>
              <w:t>1</w:t>
            </w:r>
            <w:r>
              <w:rPr>
                <w:rFonts w:hint="eastAsia" w:ascii="Times New Roman" w:hAnsi="Times New Roman" w:eastAsia="仿宋"/>
                <w:b w:val="0"/>
                <w:color w:val="auto"/>
                <w:sz w:val="32"/>
                <w:szCs w:val="32"/>
                <w:lang w:val="en-US" w:eastAsia="zh-CN"/>
              </w:rPr>
              <w:t>0</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cs="Times New Roman"/>
                <w:b w:val="0"/>
                <w:bCs/>
                <w:color w:val="auto"/>
                <w:kern w:val="0"/>
                <w:sz w:val="28"/>
                <w:szCs w:val="28"/>
                <w:lang w:val="en-US" w:eastAsia="zh-CN" w:bidi="ar-SA"/>
              </w:rPr>
            </w:pPr>
            <w:r>
              <w:rPr>
                <w:rFonts w:hint="eastAsia" w:ascii="Times New Roman" w:hAnsi="Times New Roman" w:eastAsia="仿宋"/>
                <w:b w:val="0"/>
                <w:color w:val="auto"/>
                <w:sz w:val="28"/>
                <w:szCs w:val="28"/>
              </w:rPr>
              <w:t>区财政局</w:t>
            </w:r>
          </w:p>
        </w:tc>
        <w:tc>
          <w:tcPr>
            <w:tcW w:w="1703" w:type="pct"/>
            <w:noWrap w:val="0"/>
            <w:vAlign w:val="center"/>
          </w:tcPr>
          <w:p>
            <w:pPr>
              <w:widowControl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刘艳雪18768993999</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0375-3996111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rPr>
              <w:t>1</w:t>
            </w:r>
            <w:r>
              <w:rPr>
                <w:rFonts w:hint="eastAsia" w:ascii="Times New Roman" w:hAnsi="Times New Roman" w:eastAsia="仿宋"/>
                <w:b w:val="0"/>
                <w:color w:val="auto"/>
                <w:sz w:val="32"/>
                <w:szCs w:val="32"/>
                <w:lang w:val="en-US" w:eastAsia="zh-CN"/>
              </w:rPr>
              <w:t>1</w:t>
            </w:r>
          </w:p>
        </w:tc>
        <w:tc>
          <w:tcPr>
            <w:tcW w:w="1725" w:type="pct"/>
            <w:noWrap w:val="0"/>
            <w:vAlign w:val="center"/>
          </w:tcPr>
          <w:p>
            <w:pPr>
              <w:pStyle w:val="38"/>
              <w:widowControl w:val="0"/>
              <w:pBdr>
                <w:bottom w:val="none" w:color="auto" w:sz="0" w:space="0"/>
              </w:pBdr>
              <w:spacing w:before="0" w:beforeAutospacing="0" w:after="0" w:afterAutospacing="0"/>
              <w:rPr>
                <w:rFonts w:hint="default" w:ascii="Times New Roman" w:hAnsi="Times New Roman" w:eastAsia="仿宋" w:cs="Times New Roman"/>
                <w:b w:val="0"/>
                <w:bCs/>
                <w:color w:val="auto"/>
                <w:kern w:val="0"/>
                <w:sz w:val="28"/>
                <w:szCs w:val="28"/>
                <w:lang w:val="en-US" w:eastAsia="zh-CN" w:bidi="ar-SA"/>
              </w:rPr>
            </w:pPr>
            <w:r>
              <w:rPr>
                <w:rFonts w:hint="eastAsia" w:ascii="Times New Roman" w:hAnsi="Times New Roman" w:eastAsia="仿宋" w:cs="Times New Roman"/>
                <w:b w:val="0"/>
                <w:bCs/>
                <w:color w:val="auto"/>
                <w:kern w:val="0"/>
                <w:sz w:val="28"/>
                <w:szCs w:val="28"/>
                <w:lang w:val="en-US" w:eastAsia="zh-CN" w:bidi="ar-SA"/>
              </w:rPr>
              <w:t>区发展和改革委员会</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李运锋13603750365</w:t>
            </w:r>
          </w:p>
        </w:tc>
        <w:tc>
          <w:tcPr>
            <w:tcW w:w="1104" w:type="pct"/>
            <w:noWrap w:val="0"/>
            <w:vAlign w:val="center"/>
          </w:tcPr>
          <w:p>
            <w:pPr>
              <w:pStyle w:val="38"/>
              <w:widowControl w:val="0"/>
              <w:pBdr>
                <w:bottom w:val="none" w:color="auto" w:sz="0" w:space="0"/>
              </w:pBdr>
              <w:spacing w:before="0" w:beforeAutospacing="0" w:after="0" w:afterAutospacing="0"/>
              <w:rPr>
                <w:rFonts w:hint="default"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0375-3396562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rPr>
              <w:t>1</w:t>
            </w:r>
            <w:r>
              <w:rPr>
                <w:rFonts w:hint="eastAsia" w:ascii="Times New Roman" w:hAnsi="Times New Roman" w:eastAsia="仿宋"/>
                <w:b w:val="0"/>
                <w:color w:val="auto"/>
                <w:sz w:val="32"/>
                <w:szCs w:val="32"/>
                <w:lang w:val="en-US" w:eastAsia="zh-CN"/>
              </w:rPr>
              <w:t>2</w:t>
            </w:r>
          </w:p>
        </w:tc>
        <w:tc>
          <w:tcPr>
            <w:tcW w:w="1725" w:type="pct"/>
            <w:noWrap w:val="0"/>
            <w:vAlign w:val="center"/>
          </w:tcPr>
          <w:p>
            <w:pPr>
              <w:pStyle w:val="38"/>
              <w:widowControl w:val="0"/>
              <w:pBdr>
                <w:bottom w:val="none" w:color="auto" w:sz="0" w:space="0"/>
              </w:pBdr>
              <w:spacing w:before="0" w:beforeAutospacing="0" w:after="0" w:afterAutospacing="0"/>
              <w:rPr>
                <w:rFonts w:hint="default" w:ascii="Times New Roman" w:hAnsi="Times New Roman" w:eastAsia="仿宋" w:cs="Times New Roman"/>
                <w:b w:val="0"/>
                <w:bCs/>
                <w:color w:val="auto"/>
                <w:kern w:val="0"/>
                <w:sz w:val="28"/>
                <w:szCs w:val="28"/>
                <w:lang w:val="en-US" w:eastAsia="zh-CN" w:bidi="ar-SA"/>
              </w:rPr>
            </w:pPr>
            <w:r>
              <w:rPr>
                <w:rFonts w:hint="eastAsia" w:ascii="Times New Roman" w:hAnsi="Times New Roman" w:eastAsia="仿宋"/>
                <w:b w:val="0"/>
                <w:color w:val="auto"/>
                <w:sz w:val="28"/>
                <w:szCs w:val="28"/>
              </w:rPr>
              <w:t>区消防救援大队</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  俊15038871197</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0375-6157119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66"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b w:val="0"/>
                <w:color w:val="auto"/>
                <w:sz w:val="32"/>
                <w:szCs w:val="32"/>
                <w:lang w:eastAsia="zh-CN"/>
              </w:rPr>
            </w:pPr>
            <w:r>
              <w:rPr>
                <w:rFonts w:hint="eastAsia" w:ascii="Times New Roman" w:hAnsi="Times New Roman" w:eastAsia="仿宋"/>
                <w:b w:val="0"/>
                <w:color w:val="auto"/>
                <w:sz w:val="32"/>
                <w:szCs w:val="32"/>
              </w:rPr>
              <w:t>1</w:t>
            </w:r>
            <w:r>
              <w:rPr>
                <w:rFonts w:hint="eastAsia" w:ascii="Times New Roman" w:hAnsi="Times New Roman" w:eastAsia="仿宋"/>
                <w:b w:val="0"/>
                <w:color w:val="auto"/>
                <w:sz w:val="32"/>
                <w:szCs w:val="32"/>
                <w:lang w:val="en-US" w:eastAsia="zh-CN"/>
              </w:rPr>
              <w:t>3</w:t>
            </w:r>
          </w:p>
        </w:tc>
        <w:tc>
          <w:tcPr>
            <w:tcW w:w="1725" w:type="pct"/>
            <w:noWrap w:val="0"/>
            <w:vAlign w:val="center"/>
          </w:tcPr>
          <w:p>
            <w:pPr>
              <w:pStyle w:val="38"/>
              <w:widowControl w:val="0"/>
              <w:pBdr>
                <w:bottom w:val="none" w:color="auto" w:sz="0" w:space="0"/>
              </w:pBdr>
              <w:spacing w:before="0" w:beforeAutospacing="0" w:after="0" w:afterAutospacing="0"/>
              <w:rPr>
                <w:rFonts w:hint="eastAsia" w:ascii="Times New Roman" w:hAnsi="Times New Roman" w:eastAsia="仿宋" w:cs="Times New Roman"/>
                <w:b w:val="0"/>
                <w:bCs/>
                <w:color w:val="auto"/>
                <w:kern w:val="0"/>
                <w:sz w:val="28"/>
                <w:szCs w:val="28"/>
                <w:lang w:val="en-US" w:eastAsia="zh-CN" w:bidi="ar-SA"/>
              </w:rPr>
            </w:pPr>
            <w:r>
              <w:rPr>
                <w:rFonts w:hint="eastAsia" w:ascii="Times New Roman" w:hAnsi="Times New Roman" w:eastAsia="仿宋"/>
                <w:b w:val="0"/>
                <w:color w:val="auto"/>
                <w:sz w:val="28"/>
                <w:szCs w:val="28"/>
              </w:rPr>
              <w:t>国网河南华辰供电公司</w:t>
            </w:r>
          </w:p>
        </w:tc>
        <w:tc>
          <w:tcPr>
            <w:tcW w:w="1703" w:type="pct"/>
            <w:noWrap w:val="0"/>
            <w:vAlign w:val="center"/>
          </w:tcPr>
          <w:p>
            <w:pPr>
              <w:widowControl w:val="0"/>
              <w:snapToGrid w:val="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庞帅举15639965317</w:t>
            </w:r>
          </w:p>
        </w:tc>
        <w:tc>
          <w:tcPr>
            <w:tcW w:w="1104" w:type="pct"/>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0375-3662000</w:t>
            </w:r>
          </w:p>
        </w:tc>
      </w:tr>
    </w:tbl>
    <w:p>
      <w:pPr>
        <w:pStyle w:val="3"/>
        <w:keepNext/>
        <w:keepLines/>
        <w:pageBreakBefore w:val="0"/>
        <w:widowControl w:val="0"/>
        <w:kinsoku/>
        <w:wordWrap/>
        <w:overflowPunct/>
        <w:topLinePunct w:val="0"/>
        <w:autoSpaceDE/>
        <w:autoSpaceDN/>
        <w:bidi w:val="0"/>
        <w:adjustRightInd/>
        <w:snapToGrid/>
        <w:spacing w:before="0" w:after="0" w:afterLines="0" w:line="580" w:lineRule="exact"/>
        <w:textAlignment w:val="auto"/>
        <w:rPr>
          <w:rFonts w:ascii="Times New Roman" w:hAnsi="Times New Roman" w:eastAsia="仿宋" w:cs="Times New Roman"/>
          <w:color w:val="auto"/>
          <w:sz w:val="32"/>
          <w:szCs w:val="32"/>
        </w:rPr>
      </w:pPr>
      <w:bookmarkStart w:id="454" w:name="_Toc20167"/>
      <w:bookmarkStart w:id="455" w:name="_Toc26294"/>
      <w:bookmarkStart w:id="456" w:name="_Toc27403"/>
      <w:bookmarkStart w:id="457" w:name="_Toc530"/>
      <w:bookmarkStart w:id="458" w:name="_Toc19920"/>
      <w:bookmarkStart w:id="459" w:name="_Toc1918"/>
      <w:bookmarkStart w:id="460" w:name="_Toc278957009"/>
      <w:bookmarkStart w:id="461" w:name="_Toc17366"/>
      <w:bookmarkStart w:id="462" w:name="_Toc251248758"/>
    </w:p>
    <w:p/>
    <w:p>
      <w:pPr>
        <w:pStyle w:val="3"/>
        <w:keepNext/>
        <w:keepLines/>
        <w:pageBreakBefore w:val="0"/>
        <w:widowControl w:val="0"/>
        <w:kinsoku/>
        <w:wordWrap/>
        <w:overflowPunct/>
        <w:topLinePunct w:val="0"/>
        <w:autoSpaceDE/>
        <w:autoSpaceDN/>
        <w:bidi w:val="0"/>
        <w:adjustRightInd/>
        <w:snapToGrid/>
        <w:spacing w:before="0" w:after="0" w:afterLines="0" w:line="580" w:lineRule="exact"/>
        <w:textAlignment w:val="auto"/>
        <w:rPr>
          <w:rFonts w:ascii="Times New Roman" w:hAnsi="Times New Roman" w:eastAsia="仿宋" w:cs="Times New Roman"/>
          <w:b w:val="0"/>
          <w:bCs w:val="0"/>
          <w:color w:val="auto"/>
          <w:sz w:val="32"/>
          <w:szCs w:val="32"/>
        </w:rPr>
      </w:pPr>
      <w:bookmarkStart w:id="463" w:name="_Toc5720"/>
      <w:r>
        <w:rPr>
          <w:rFonts w:ascii="Times New Roman" w:hAnsi="Times New Roman" w:eastAsia="仿宋" w:cs="Times New Roman"/>
          <w:b w:val="0"/>
          <w:bCs w:val="0"/>
          <w:color w:val="auto"/>
          <w:sz w:val="32"/>
          <w:szCs w:val="32"/>
        </w:rPr>
        <w:t>2</w:t>
      </w:r>
      <w:r>
        <w:rPr>
          <w:rFonts w:hint="eastAsia"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rPr>
        <w:t>工贸行业</w:t>
      </w:r>
      <w:r>
        <w:rPr>
          <w:rFonts w:ascii="Times New Roman" w:hAnsi="Times New Roman" w:eastAsia="仿宋" w:cs="Times New Roman"/>
          <w:b w:val="0"/>
          <w:bCs w:val="0"/>
          <w:color w:val="auto"/>
          <w:sz w:val="32"/>
          <w:szCs w:val="32"/>
        </w:rPr>
        <w:t>事故应急救援专家联系方式</w:t>
      </w:r>
      <w:bookmarkEnd w:id="454"/>
      <w:bookmarkEnd w:id="455"/>
      <w:bookmarkEnd w:id="456"/>
      <w:bookmarkEnd w:id="457"/>
      <w:bookmarkEnd w:id="458"/>
      <w:bookmarkEnd w:id="463"/>
    </w:p>
    <w:p>
      <w:pPr>
        <w:spacing w:after="120" w:afterLines="50"/>
        <w:jc w:val="center"/>
        <w:rPr>
          <w:rFonts w:eastAsia="仿宋"/>
          <w:b/>
          <w:color w:val="auto"/>
          <w:sz w:val="32"/>
          <w:szCs w:val="32"/>
        </w:rPr>
      </w:pPr>
      <w:r>
        <w:rPr>
          <w:rFonts w:hint="eastAsia" w:eastAsia="仿宋"/>
          <w:b/>
          <w:color w:val="auto"/>
          <w:sz w:val="32"/>
          <w:szCs w:val="32"/>
        </w:rPr>
        <w:t>工贸行业</w:t>
      </w:r>
      <w:r>
        <w:rPr>
          <w:rFonts w:eastAsia="仿宋"/>
          <w:b/>
          <w:color w:val="auto"/>
          <w:sz w:val="32"/>
          <w:szCs w:val="32"/>
        </w:rPr>
        <w:t>事故应急救援专家联系方式</w:t>
      </w:r>
    </w:p>
    <w:tbl>
      <w:tblPr>
        <w:tblStyle w:val="14"/>
        <w:tblW w:w="59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74"/>
        <w:gridCol w:w="1208"/>
        <w:gridCol w:w="3361"/>
        <w:gridCol w:w="2032"/>
        <w:gridCol w:w="1559"/>
        <w:gridCol w:w="1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exact"/>
          <w:jc w:val="center"/>
        </w:trPr>
        <w:tc>
          <w:tcPr>
            <w:tcW w:w="356" w:type="pct"/>
            <w:tcBorders>
              <w:top w:val="single" w:color="auto" w:sz="8" w:space="0"/>
              <w:left w:val="single" w:color="auto" w:sz="4" w:space="0"/>
              <w:bottom w:val="single" w:color="auto" w:sz="4" w:space="0"/>
              <w:right w:val="single" w:color="auto" w:sz="4" w:space="0"/>
            </w:tcBorders>
            <w:noWrap w:val="0"/>
            <w:vAlign w:val="center"/>
          </w:tcPr>
          <w:p>
            <w:pPr>
              <w:widowControl w:val="0"/>
              <w:spacing w:line="360" w:lineRule="auto"/>
              <w:jc w:val="center"/>
              <w:rPr>
                <w:rFonts w:eastAsia="仿宋"/>
                <w:b/>
                <w:color w:val="auto"/>
                <w:sz w:val="32"/>
                <w:szCs w:val="32"/>
              </w:rPr>
            </w:pPr>
            <w:bookmarkStart w:id="481" w:name="_GoBack" w:colFirst="0" w:colLast="5"/>
            <w:r>
              <w:rPr>
                <w:rFonts w:eastAsia="仿宋"/>
                <w:b/>
                <w:color w:val="auto"/>
                <w:sz w:val="32"/>
                <w:szCs w:val="32"/>
              </w:rPr>
              <w:t>序号</w:t>
            </w:r>
          </w:p>
        </w:tc>
        <w:tc>
          <w:tcPr>
            <w:tcW w:w="555" w:type="pct"/>
            <w:tcBorders>
              <w:top w:val="single" w:color="auto" w:sz="8"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eastAsia="仿宋"/>
                <w:b/>
                <w:color w:val="auto"/>
                <w:sz w:val="32"/>
                <w:szCs w:val="32"/>
              </w:rPr>
            </w:pPr>
            <w:r>
              <w:rPr>
                <w:rFonts w:eastAsia="仿宋"/>
                <w:b/>
                <w:color w:val="auto"/>
                <w:sz w:val="32"/>
                <w:szCs w:val="32"/>
              </w:rPr>
              <w:t>姓名</w:t>
            </w:r>
          </w:p>
        </w:tc>
        <w:tc>
          <w:tcPr>
            <w:tcW w:w="1544" w:type="pct"/>
            <w:tcBorders>
              <w:top w:val="single" w:color="auto" w:sz="8"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eastAsia="仿宋"/>
                <w:b/>
                <w:color w:val="auto"/>
                <w:sz w:val="32"/>
                <w:szCs w:val="32"/>
              </w:rPr>
            </w:pPr>
            <w:r>
              <w:rPr>
                <w:rFonts w:eastAsia="仿宋"/>
                <w:b/>
                <w:color w:val="auto"/>
                <w:sz w:val="32"/>
                <w:szCs w:val="32"/>
              </w:rPr>
              <w:t>所在单位</w:t>
            </w:r>
          </w:p>
        </w:tc>
        <w:tc>
          <w:tcPr>
            <w:tcW w:w="934" w:type="pct"/>
            <w:tcBorders>
              <w:top w:val="single" w:color="auto" w:sz="8"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eastAsia="仿宋"/>
                <w:b/>
                <w:color w:val="auto"/>
                <w:sz w:val="32"/>
                <w:szCs w:val="32"/>
              </w:rPr>
            </w:pPr>
            <w:r>
              <w:rPr>
                <w:rFonts w:eastAsia="仿宋"/>
                <w:b/>
                <w:color w:val="auto"/>
                <w:sz w:val="32"/>
                <w:szCs w:val="32"/>
              </w:rPr>
              <w:t>职务</w:t>
            </w:r>
            <w:r>
              <w:rPr>
                <w:rFonts w:hint="eastAsia" w:eastAsia="仿宋"/>
                <w:b/>
                <w:color w:val="auto"/>
                <w:sz w:val="32"/>
                <w:szCs w:val="32"/>
              </w:rPr>
              <w:t>/</w:t>
            </w:r>
            <w:r>
              <w:rPr>
                <w:rFonts w:eastAsia="仿宋"/>
                <w:b/>
                <w:color w:val="auto"/>
                <w:sz w:val="32"/>
                <w:szCs w:val="32"/>
              </w:rPr>
              <w:t>职称</w:t>
            </w:r>
          </w:p>
        </w:tc>
        <w:tc>
          <w:tcPr>
            <w:tcW w:w="716" w:type="pct"/>
            <w:tcBorders>
              <w:top w:val="single" w:color="auto" w:sz="8"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hint="eastAsia" w:eastAsia="仿宋"/>
                <w:b/>
                <w:color w:val="auto"/>
                <w:sz w:val="32"/>
                <w:szCs w:val="32"/>
              </w:rPr>
            </w:pPr>
            <w:r>
              <w:rPr>
                <w:rFonts w:hint="eastAsia" w:eastAsia="仿宋"/>
                <w:b/>
                <w:color w:val="auto"/>
                <w:sz w:val="32"/>
                <w:szCs w:val="32"/>
              </w:rPr>
              <w:t>从事专业</w:t>
            </w:r>
          </w:p>
        </w:tc>
        <w:tc>
          <w:tcPr>
            <w:tcW w:w="892" w:type="pct"/>
            <w:tcBorders>
              <w:top w:val="single" w:color="auto" w:sz="8"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eastAsia="仿宋"/>
                <w:b/>
                <w:color w:val="auto"/>
                <w:sz w:val="32"/>
                <w:szCs w:val="32"/>
              </w:rPr>
            </w:pPr>
            <w:r>
              <w:rPr>
                <w:rFonts w:eastAsia="仿宋"/>
                <w:b/>
                <w:color w:val="auto"/>
                <w:sz w:val="32"/>
                <w:szCs w:val="32"/>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1</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val="en-US" w:eastAsia="zh-CN"/>
              </w:rPr>
            </w:pPr>
            <w:r>
              <w:rPr>
                <w:rFonts w:hint="eastAsia" w:ascii="仿宋" w:hAnsi="仿宋" w:eastAsia="仿宋"/>
                <w:color w:val="auto"/>
                <w:kern w:val="2"/>
                <w:sz w:val="28"/>
                <w:szCs w:val="28"/>
                <w:lang w:val="en-US" w:eastAsia="zh-CN"/>
              </w:rPr>
              <w:t>常新建</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神马实业股份公司</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安环</w:t>
            </w:r>
            <w:r>
              <w:rPr>
                <w:rFonts w:hint="eastAsia" w:ascii="仿宋" w:hAnsi="仿宋" w:eastAsia="仿宋"/>
                <w:color w:val="auto"/>
                <w:kern w:val="2"/>
                <w:sz w:val="28"/>
                <w:szCs w:val="28"/>
                <w:lang w:eastAsia="zh-CN"/>
              </w:rPr>
              <w:t>部</w:t>
            </w:r>
            <w:r>
              <w:rPr>
                <w:rFonts w:hint="eastAsia" w:ascii="仿宋" w:hAnsi="仿宋" w:eastAsia="仿宋"/>
                <w:color w:val="auto"/>
                <w:kern w:val="2"/>
                <w:sz w:val="28"/>
                <w:szCs w:val="28"/>
              </w:rPr>
              <w:t>长</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安全管理</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rPr>
              <w:t>1853758</w:t>
            </w:r>
            <w:r>
              <w:rPr>
                <w:rFonts w:hint="eastAsia" w:eastAsia="仿宋"/>
                <w:color w:val="auto"/>
                <w:kern w:val="2"/>
                <w:sz w:val="28"/>
                <w:szCs w:val="28"/>
                <w:lang w:val="en-US" w:eastAsia="zh-CN"/>
              </w:rPr>
              <w:t>7858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2</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王军豪</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中联天广水泥有限公司</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安</w:t>
            </w:r>
            <w:r>
              <w:rPr>
                <w:rFonts w:hint="eastAsia" w:ascii="仿宋" w:hAnsi="仿宋" w:eastAsia="仿宋"/>
                <w:color w:val="auto"/>
                <w:kern w:val="2"/>
                <w:sz w:val="28"/>
                <w:szCs w:val="28"/>
                <w:lang w:eastAsia="zh-CN"/>
              </w:rPr>
              <w:t>环部长</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安全</w:t>
            </w:r>
            <w:r>
              <w:rPr>
                <w:rFonts w:hint="eastAsia" w:ascii="仿宋" w:hAnsi="仿宋" w:eastAsia="仿宋"/>
                <w:color w:val="auto"/>
                <w:kern w:val="2"/>
                <w:sz w:val="28"/>
                <w:szCs w:val="28"/>
                <w:lang w:eastAsia="zh-CN"/>
              </w:rPr>
              <w:t>管理</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rPr>
              <w:t>13</w:t>
            </w:r>
            <w:r>
              <w:rPr>
                <w:rFonts w:hint="eastAsia" w:eastAsia="仿宋"/>
                <w:color w:val="auto"/>
                <w:kern w:val="2"/>
                <w:sz w:val="28"/>
                <w:szCs w:val="28"/>
                <w:lang w:val="en-US" w:eastAsia="zh-CN"/>
              </w:rPr>
              <w:t>283050188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9"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3</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娄富超</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平高</w:t>
            </w:r>
            <w:r>
              <w:rPr>
                <w:rFonts w:hint="eastAsia" w:ascii="仿宋" w:hAnsi="仿宋" w:eastAsia="仿宋"/>
                <w:color w:val="auto"/>
                <w:kern w:val="2"/>
                <w:sz w:val="28"/>
                <w:szCs w:val="28"/>
                <w:lang w:eastAsia="zh-CN"/>
              </w:rPr>
              <w:t>电气股份有限公司</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安全</w:t>
            </w:r>
            <w:r>
              <w:rPr>
                <w:rFonts w:hint="eastAsia" w:ascii="仿宋" w:hAnsi="仿宋" w:eastAsia="仿宋"/>
                <w:color w:val="auto"/>
                <w:kern w:val="2"/>
                <w:sz w:val="28"/>
                <w:szCs w:val="28"/>
                <w:lang w:eastAsia="zh-CN"/>
              </w:rPr>
              <w:t>部</w:t>
            </w:r>
            <w:r>
              <w:rPr>
                <w:rFonts w:hint="eastAsia" w:ascii="仿宋" w:hAnsi="仿宋" w:eastAsia="仿宋"/>
                <w:color w:val="auto"/>
                <w:kern w:val="2"/>
                <w:sz w:val="28"/>
                <w:szCs w:val="28"/>
              </w:rPr>
              <w:t>长</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安全管理</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rPr>
              <w:t>1</w:t>
            </w:r>
            <w:r>
              <w:rPr>
                <w:rFonts w:hint="eastAsia" w:eastAsia="仿宋"/>
                <w:color w:val="auto"/>
                <w:kern w:val="2"/>
                <w:sz w:val="28"/>
                <w:szCs w:val="28"/>
                <w:lang w:val="en-US" w:eastAsia="zh-CN"/>
              </w:rPr>
              <w:t>5893407201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4"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4</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高松森</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国网华辰供电有限公司</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安全部长</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电力安全</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lang w:val="en-US" w:eastAsia="zh-CN"/>
              </w:rPr>
              <w:t>13383756936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74"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5</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可志强</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神马博列麦气囊丝</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注册消防</w:t>
            </w:r>
          </w:p>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lang w:eastAsia="zh-CN"/>
              </w:rPr>
              <w:t>工程师</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消防安全</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lang w:val="en-US" w:eastAsia="zh-CN"/>
              </w:rPr>
              <w:t>15036863657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74"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6</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王景伟</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平顶山市众和工矿</w:t>
            </w:r>
          </w:p>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有限公司</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注册安全</w:t>
            </w:r>
          </w:p>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工程师</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安全管理</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lang w:val="en-US" w:eastAsia="zh-CN"/>
              </w:rPr>
              <w:t>15639975616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9"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7</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王竞锋</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eastAsia="仿宋"/>
                <w:color w:val="auto"/>
                <w:kern w:val="0"/>
                <w:sz w:val="28"/>
                <w:szCs w:val="28"/>
                <w:lang w:eastAsia="zh-CN" w:bidi="ar"/>
              </w:rPr>
              <w:t>中铁物流轨枕厂</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rPr>
            </w:pPr>
            <w:r>
              <w:rPr>
                <w:rFonts w:hint="eastAsia" w:ascii="仿宋" w:hAnsi="仿宋" w:eastAsia="仿宋"/>
                <w:color w:val="auto"/>
                <w:kern w:val="2"/>
                <w:sz w:val="28"/>
                <w:szCs w:val="28"/>
              </w:rPr>
              <w:t>注册安全</w:t>
            </w:r>
          </w:p>
          <w:p>
            <w:pPr>
              <w:widowControl w:val="0"/>
              <w:snapToGrid w:val="0"/>
              <w:jc w:val="center"/>
              <w:rPr>
                <w:rFonts w:hint="eastAsia" w:ascii="仿宋" w:hAnsi="仿宋" w:eastAsia="仿宋"/>
                <w:color w:val="auto"/>
                <w:kern w:val="2"/>
                <w:sz w:val="28"/>
                <w:szCs w:val="28"/>
              </w:rPr>
            </w:pPr>
            <w:r>
              <w:rPr>
                <w:rFonts w:hint="eastAsia" w:ascii="仿宋" w:hAnsi="仿宋" w:eastAsia="仿宋"/>
                <w:color w:val="auto"/>
                <w:kern w:val="2"/>
                <w:sz w:val="28"/>
                <w:szCs w:val="28"/>
              </w:rPr>
              <w:t>工程师</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安全</w:t>
            </w:r>
            <w:r>
              <w:rPr>
                <w:rFonts w:hint="eastAsia" w:ascii="仿宋" w:hAnsi="仿宋" w:eastAsia="仿宋"/>
                <w:color w:val="auto"/>
                <w:kern w:val="2"/>
                <w:sz w:val="28"/>
                <w:szCs w:val="28"/>
                <w:lang w:eastAsia="zh-CN"/>
              </w:rPr>
              <w:t>管理</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lang w:val="en-US" w:eastAsia="zh-CN"/>
              </w:rPr>
              <w:t>15136932111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5"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仿宋" w:hAnsi="仿宋" w:eastAsia="仿宋"/>
                <w:color w:val="auto"/>
                <w:kern w:val="2"/>
                <w:sz w:val="28"/>
                <w:szCs w:val="28"/>
              </w:rPr>
            </w:pPr>
            <w:r>
              <w:rPr>
                <w:rFonts w:ascii="仿宋" w:hAnsi="仿宋" w:eastAsia="仿宋"/>
                <w:color w:val="auto"/>
                <w:kern w:val="2"/>
                <w:sz w:val="28"/>
                <w:szCs w:val="28"/>
              </w:rPr>
              <w:t>8</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刘雅娟</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平高</w:t>
            </w:r>
            <w:r>
              <w:rPr>
                <w:rFonts w:hint="eastAsia" w:ascii="仿宋" w:hAnsi="仿宋" w:eastAsia="仿宋"/>
                <w:color w:val="auto"/>
                <w:kern w:val="2"/>
                <w:sz w:val="28"/>
                <w:szCs w:val="28"/>
                <w:lang w:eastAsia="zh-CN"/>
              </w:rPr>
              <w:t>电气股份有限公司</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rPr>
            </w:pPr>
            <w:r>
              <w:rPr>
                <w:rFonts w:hint="eastAsia" w:ascii="仿宋" w:hAnsi="仿宋" w:eastAsia="仿宋"/>
                <w:color w:val="auto"/>
                <w:kern w:val="2"/>
                <w:sz w:val="28"/>
                <w:szCs w:val="28"/>
              </w:rPr>
              <w:t>注册安全</w:t>
            </w:r>
          </w:p>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工程师</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安全管理</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lang w:val="en-US" w:eastAsia="zh-CN"/>
              </w:rPr>
              <w:t>13781809487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5" w:hRule="exact"/>
          <w:jc w:val="center"/>
        </w:trPr>
        <w:tc>
          <w:tcPr>
            <w:tcW w:w="3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olor w:val="auto"/>
                <w:kern w:val="2"/>
                <w:sz w:val="28"/>
                <w:szCs w:val="28"/>
              </w:rPr>
            </w:pPr>
            <w:r>
              <w:rPr>
                <w:rFonts w:hint="eastAsia" w:ascii="仿宋" w:hAnsi="仿宋" w:eastAsia="仿宋"/>
                <w:color w:val="auto"/>
                <w:kern w:val="2"/>
                <w:sz w:val="28"/>
                <w:szCs w:val="28"/>
              </w:rPr>
              <w:t>9</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马洪民</w:t>
            </w:r>
          </w:p>
        </w:tc>
        <w:tc>
          <w:tcPr>
            <w:tcW w:w="15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平顶山市先科咨询服务</w:t>
            </w:r>
          </w:p>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有限公司</w:t>
            </w:r>
          </w:p>
        </w:tc>
        <w:tc>
          <w:tcPr>
            <w:tcW w:w="9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rPr>
            </w:pPr>
            <w:r>
              <w:rPr>
                <w:rFonts w:hint="eastAsia" w:ascii="仿宋" w:hAnsi="仿宋" w:eastAsia="仿宋"/>
                <w:color w:val="auto"/>
                <w:kern w:val="2"/>
                <w:sz w:val="28"/>
                <w:szCs w:val="28"/>
              </w:rPr>
              <w:t>注册安全</w:t>
            </w:r>
          </w:p>
          <w:p>
            <w:pPr>
              <w:widowControl w:val="0"/>
              <w:snapToGrid w:val="0"/>
              <w:jc w:val="center"/>
              <w:rPr>
                <w:rFonts w:ascii="仿宋" w:hAnsi="仿宋" w:eastAsia="仿宋"/>
                <w:color w:val="auto"/>
                <w:kern w:val="2"/>
                <w:sz w:val="28"/>
                <w:szCs w:val="28"/>
              </w:rPr>
            </w:pPr>
            <w:r>
              <w:rPr>
                <w:rFonts w:hint="eastAsia" w:ascii="仿宋" w:hAnsi="仿宋" w:eastAsia="仿宋"/>
                <w:color w:val="auto"/>
                <w:kern w:val="2"/>
                <w:sz w:val="28"/>
                <w:szCs w:val="28"/>
              </w:rPr>
              <w:t>工程师</w:t>
            </w:r>
          </w:p>
        </w:tc>
        <w:tc>
          <w:tcPr>
            <w:tcW w:w="7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lang w:eastAsia="zh-CN"/>
              </w:rPr>
              <w:t>化工安全</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val="0"/>
              <w:snapToGrid w:val="0"/>
              <w:jc w:val="center"/>
              <w:rPr>
                <w:rFonts w:hint="default" w:eastAsia="仿宋"/>
                <w:color w:val="auto"/>
                <w:kern w:val="2"/>
                <w:sz w:val="28"/>
                <w:szCs w:val="28"/>
                <w:lang w:val="en-US" w:eastAsia="zh-CN"/>
              </w:rPr>
            </w:pPr>
            <w:r>
              <w:rPr>
                <w:rFonts w:hint="eastAsia" w:eastAsia="仿宋"/>
                <w:color w:val="auto"/>
                <w:kern w:val="2"/>
                <w:sz w:val="28"/>
                <w:szCs w:val="28"/>
              </w:rPr>
              <w:t>13</w:t>
            </w:r>
            <w:r>
              <w:rPr>
                <w:rFonts w:hint="eastAsia" w:eastAsia="仿宋"/>
                <w:color w:val="auto"/>
                <w:kern w:val="2"/>
                <w:sz w:val="28"/>
                <w:szCs w:val="28"/>
                <w:lang w:val="en-US" w:eastAsia="zh-CN"/>
              </w:rPr>
              <w:t>781883030</w:t>
            </w:r>
          </w:p>
        </w:tc>
      </w:tr>
      <w:bookmarkEnd w:id="481"/>
      <w:bookmarkEnd w:id="459"/>
      <w:bookmarkEnd w:id="460"/>
      <w:bookmarkEnd w:id="461"/>
      <w:bookmarkEnd w:id="462"/>
    </w:tbl>
    <w:p>
      <w:pPr>
        <w:pStyle w:val="3"/>
        <w:widowControl w:val="0"/>
        <w:spacing w:before="120" w:after="0" w:afterLines="0" w:line="360" w:lineRule="auto"/>
        <w:rPr>
          <w:rFonts w:hint="eastAsia" w:ascii="Times New Roman" w:hAnsi="Times New Roman" w:eastAsia="仿宋" w:cs="Times New Roman"/>
          <w:color w:val="auto"/>
          <w:sz w:val="32"/>
          <w:szCs w:val="32"/>
        </w:rPr>
      </w:pPr>
      <w:bookmarkStart w:id="464" w:name="_Toc18574"/>
      <w:bookmarkStart w:id="465" w:name="_Toc278957012"/>
      <w:bookmarkStart w:id="466" w:name="_Toc9696"/>
      <w:bookmarkStart w:id="467" w:name="_Toc6052"/>
      <w:bookmarkStart w:id="468" w:name="_Toc7615"/>
      <w:bookmarkStart w:id="469" w:name="_Toc14664"/>
    </w:p>
    <w:p>
      <w:pPr>
        <w:rPr>
          <w:rFonts w:hint="eastAsia"/>
        </w:rPr>
      </w:pPr>
    </w:p>
    <w:p>
      <w:pPr>
        <w:rPr>
          <w:rFonts w:hint="eastAsia" w:ascii="Times New Roman" w:hAnsi="Times New Roman" w:eastAsia="仿宋" w:cs="Times New Roman"/>
          <w:color w:val="auto"/>
          <w:sz w:val="32"/>
          <w:szCs w:val="32"/>
        </w:rPr>
      </w:pPr>
    </w:p>
    <w:p>
      <w:pPr>
        <w:rPr>
          <w:rFonts w:hint="eastAsia" w:ascii="Times New Roman" w:hAnsi="Times New Roman" w:eastAsia="仿宋" w:cs="Times New Roman"/>
          <w:color w:val="auto"/>
          <w:sz w:val="32"/>
          <w:szCs w:val="32"/>
        </w:rPr>
      </w:pPr>
    </w:p>
    <w:p>
      <w:pPr>
        <w:pStyle w:val="3"/>
        <w:widowControl w:val="0"/>
        <w:spacing w:before="120" w:after="0" w:afterLines="0" w:line="360" w:lineRule="auto"/>
        <w:rPr>
          <w:rFonts w:ascii="Times New Roman" w:hAnsi="Times New Roman" w:eastAsia="仿宋" w:cs="Times New Roman"/>
          <w:b w:val="0"/>
          <w:bCs w:val="0"/>
          <w:color w:val="auto"/>
          <w:sz w:val="32"/>
          <w:szCs w:val="32"/>
        </w:rPr>
      </w:pPr>
      <w:bookmarkStart w:id="470" w:name="_Toc14683"/>
      <w:bookmarkStart w:id="471" w:name="_Toc26863"/>
      <w:bookmarkStart w:id="472" w:name="_Toc28889"/>
      <w:r>
        <w:rPr>
          <w:rFonts w:ascii="Times New Roman" w:hAnsi="Times New Roman" w:eastAsia="仿宋" w:cs="Times New Roman"/>
          <w:b w:val="0"/>
          <w:bCs w:val="0"/>
          <w:color w:val="auto"/>
          <w:sz w:val="32"/>
          <w:szCs w:val="32"/>
        </w:rPr>
        <w:t>3</w:t>
      </w:r>
      <w:r>
        <w:rPr>
          <w:rFonts w:hint="eastAsia"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rPr>
        <w:t>应急</w:t>
      </w:r>
      <w:r>
        <w:rPr>
          <w:rFonts w:ascii="Times New Roman" w:hAnsi="Times New Roman" w:eastAsia="仿宋" w:cs="Times New Roman"/>
          <w:b w:val="0"/>
          <w:bCs w:val="0"/>
          <w:color w:val="auto"/>
          <w:sz w:val="32"/>
          <w:szCs w:val="32"/>
        </w:rPr>
        <w:t>救援队伍联系方式</w:t>
      </w:r>
      <w:bookmarkEnd w:id="464"/>
      <w:bookmarkEnd w:id="465"/>
      <w:bookmarkEnd w:id="466"/>
      <w:bookmarkEnd w:id="467"/>
      <w:bookmarkEnd w:id="468"/>
      <w:bookmarkEnd w:id="469"/>
      <w:bookmarkEnd w:id="470"/>
      <w:bookmarkEnd w:id="471"/>
      <w:bookmarkEnd w:id="472"/>
    </w:p>
    <w:p>
      <w:pPr>
        <w:spacing w:after="120" w:afterLines="50" w:line="360" w:lineRule="auto"/>
        <w:jc w:val="center"/>
        <w:rPr>
          <w:rFonts w:eastAsia="仿宋"/>
          <w:b/>
          <w:color w:val="auto"/>
          <w:sz w:val="32"/>
          <w:szCs w:val="32"/>
        </w:rPr>
      </w:pPr>
      <w:r>
        <w:rPr>
          <w:rFonts w:eastAsia="仿宋"/>
          <w:b/>
          <w:color w:val="auto"/>
          <w:sz w:val="32"/>
          <w:szCs w:val="32"/>
        </w:rPr>
        <w:t>应急救援队伍联系方式</w:t>
      </w:r>
    </w:p>
    <w:tbl>
      <w:tblPr>
        <w:tblStyle w:val="14"/>
        <w:tblW w:w="44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21"/>
        <w:gridCol w:w="1336"/>
        <w:gridCol w:w="2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44" w:type="pct"/>
            <w:tcBorders>
              <w:top w:val="single" w:color="auto" w:sz="8" w:space="0"/>
              <w:left w:val="single" w:color="auto" w:sz="8" w:space="0"/>
              <w:bottom w:val="single" w:color="auto" w:sz="4" w:space="0"/>
              <w:right w:val="single" w:color="auto" w:sz="4" w:space="0"/>
            </w:tcBorders>
            <w:noWrap w:val="0"/>
            <w:vAlign w:val="center"/>
          </w:tcPr>
          <w:p>
            <w:pPr>
              <w:jc w:val="center"/>
              <w:rPr>
                <w:rFonts w:eastAsia="仿宋"/>
                <w:b/>
                <w:bCs w:val="0"/>
                <w:color w:val="auto"/>
                <w:sz w:val="32"/>
                <w:szCs w:val="32"/>
              </w:rPr>
            </w:pPr>
            <w:r>
              <w:rPr>
                <w:rFonts w:eastAsia="仿宋"/>
                <w:b/>
                <w:bCs w:val="0"/>
                <w:color w:val="auto"/>
                <w:sz w:val="32"/>
                <w:szCs w:val="32"/>
              </w:rPr>
              <w:t>序号</w:t>
            </w:r>
          </w:p>
        </w:tc>
        <w:tc>
          <w:tcPr>
            <w:tcW w:w="2190" w:type="pct"/>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b/>
                <w:bCs w:val="0"/>
                <w:color w:val="auto"/>
                <w:sz w:val="32"/>
                <w:szCs w:val="32"/>
              </w:rPr>
            </w:pPr>
            <w:r>
              <w:rPr>
                <w:rFonts w:eastAsia="仿宋"/>
                <w:b/>
                <w:bCs w:val="0"/>
                <w:color w:val="auto"/>
                <w:sz w:val="32"/>
                <w:szCs w:val="32"/>
              </w:rPr>
              <w:t>单位名称</w:t>
            </w:r>
          </w:p>
        </w:tc>
        <w:tc>
          <w:tcPr>
            <w:tcW w:w="808" w:type="pct"/>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b/>
                <w:bCs w:val="0"/>
                <w:color w:val="auto"/>
                <w:sz w:val="32"/>
                <w:szCs w:val="32"/>
              </w:rPr>
            </w:pPr>
            <w:r>
              <w:rPr>
                <w:rFonts w:eastAsia="仿宋"/>
                <w:b/>
                <w:bCs w:val="0"/>
                <w:color w:val="auto"/>
                <w:sz w:val="32"/>
                <w:szCs w:val="32"/>
              </w:rPr>
              <w:t>负责人</w:t>
            </w:r>
          </w:p>
        </w:tc>
        <w:tc>
          <w:tcPr>
            <w:tcW w:w="1456" w:type="pct"/>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b/>
                <w:bCs w:val="0"/>
                <w:color w:val="auto"/>
                <w:sz w:val="32"/>
                <w:szCs w:val="32"/>
              </w:rPr>
            </w:pPr>
            <w:r>
              <w:rPr>
                <w:rFonts w:eastAsia="仿宋"/>
                <w:b/>
                <w:bCs w:val="0"/>
                <w:color w:val="auto"/>
                <w:sz w:val="32"/>
                <w:szCs w:val="32"/>
              </w:rPr>
              <w:t>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44" w:type="pct"/>
            <w:tcBorders>
              <w:top w:val="single" w:color="auto" w:sz="4" w:space="0"/>
              <w:left w:val="single" w:color="auto" w:sz="8" w:space="0"/>
              <w:bottom w:val="single" w:color="auto" w:sz="4" w:space="0"/>
              <w:right w:val="single" w:color="auto" w:sz="4" w:space="0"/>
            </w:tcBorders>
            <w:noWrap w:val="0"/>
            <w:vAlign w:val="center"/>
          </w:tcPr>
          <w:p>
            <w:pPr>
              <w:widowControl w:val="0"/>
              <w:snapToGrid w:val="0"/>
              <w:jc w:val="center"/>
              <w:rPr>
                <w:rFonts w:eastAsia="仿宋"/>
                <w:color w:val="auto"/>
                <w:kern w:val="2"/>
                <w:sz w:val="32"/>
                <w:szCs w:val="32"/>
              </w:rPr>
            </w:pPr>
            <w:r>
              <w:rPr>
                <w:rFonts w:eastAsia="仿宋"/>
                <w:color w:val="auto"/>
                <w:kern w:val="2"/>
                <w:sz w:val="32"/>
                <w:szCs w:val="32"/>
              </w:rPr>
              <w:t>1</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平顶山市安全生产</w:t>
            </w:r>
          </w:p>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救护大队</w:t>
            </w:r>
          </w:p>
        </w:tc>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sz w:val="28"/>
                <w:szCs w:val="28"/>
              </w:rPr>
              <w:t>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翀</w:t>
            </w:r>
          </w:p>
        </w:tc>
        <w:tc>
          <w:tcPr>
            <w:tcW w:w="14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0375-3680119</w:t>
            </w:r>
          </w:p>
          <w:p>
            <w:pPr>
              <w:widowControl w:val="0"/>
              <w:snapToGrid w:val="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rPr>
              <w:t>18237550000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44" w:type="pct"/>
            <w:tcBorders>
              <w:top w:val="single" w:color="auto" w:sz="4" w:space="0"/>
              <w:left w:val="single" w:color="auto" w:sz="8" w:space="0"/>
              <w:bottom w:val="single" w:color="auto" w:sz="4" w:space="0"/>
              <w:right w:val="single" w:color="auto" w:sz="4" w:space="0"/>
            </w:tcBorders>
            <w:noWrap w:val="0"/>
            <w:vAlign w:val="center"/>
          </w:tcPr>
          <w:p>
            <w:pPr>
              <w:widowControl w:val="0"/>
              <w:snapToGrid w:val="0"/>
              <w:jc w:val="center"/>
              <w:rPr>
                <w:rFonts w:eastAsia="仿宋"/>
                <w:color w:val="auto"/>
                <w:kern w:val="2"/>
                <w:sz w:val="32"/>
                <w:szCs w:val="32"/>
              </w:rPr>
            </w:pPr>
            <w:r>
              <w:rPr>
                <w:rFonts w:eastAsia="仿宋"/>
                <w:color w:val="auto"/>
                <w:kern w:val="2"/>
                <w:sz w:val="32"/>
                <w:szCs w:val="32"/>
              </w:rPr>
              <w:t>2</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湛河区综合应急救援大队</w:t>
            </w:r>
          </w:p>
        </w:tc>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徐延伍</w:t>
            </w:r>
          </w:p>
        </w:tc>
        <w:tc>
          <w:tcPr>
            <w:tcW w:w="14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default"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15836987288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44" w:type="pct"/>
            <w:tcBorders>
              <w:top w:val="single" w:color="auto" w:sz="4" w:space="0"/>
              <w:left w:val="single" w:color="auto" w:sz="8" w:space="0"/>
              <w:bottom w:val="single" w:color="auto" w:sz="4" w:space="0"/>
              <w:right w:val="single" w:color="auto" w:sz="4" w:space="0"/>
            </w:tcBorders>
            <w:noWrap w:val="0"/>
            <w:vAlign w:val="center"/>
          </w:tcPr>
          <w:p>
            <w:pPr>
              <w:widowControl w:val="0"/>
              <w:snapToGrid w:val="0"/>
              <w:jc w:val="center"/>
              <w:rPr>
                <w:rFonts w:eastAsia="仿宋"/>
                <w:color w:val="auto"/>
                <w:kern w:val="2"/>
                <w:sz w:val="32"/>
                <w:szCs w:val="32"/>
              </w:rPr>
            </w:pPr>
            <w:r>
              <w:rPr>
                <w:rFonts w:eastAsia="仿宋"/>
                <w:color w:val="auto"/>
                <w:kern w:val="2"/>
                <w:sz w:val="32"/>
                <w:szCs w:val="32"/>
              </w:rPr>
              <w:t>3</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湛河区消防救援大队</w:t>
            </w:r>
          </w:p>
        </w:tc>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sz w:val="28"/>
                <w:szCs w:val="28"/>
                <w:lang w:eastAsia="zh-CN"/>
              </w:rPr>
              <w:t>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俊</w:t>
            </w:r>
          </w:p>
        </w:tc>
        <w:tc>
          <w:tcPr>
            <w:tcW w:w="14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2"/>
                <w:sz w:val="28"/>
                <w:szCs w:val="28"/>
              </w:rPr>
              <w:t>1</w:t>
            </w:r>
            <w:r>
              <w:rPr>
                <w:rFonts w:hint="eastAsia" w:ascii="仿宋" w:hAnsi="仿宋" w:eastAsia="仿宋" w:cs="仿宋"/>
                <w:color w:val="auto"/>
                <w:kern w:val="2"/>
                <w:sz w:val="28"/>
                <w:szCs w:val="28"/>
                <w:lang w:val="en-US" w:eastAsia="zh-CN"/>
              </w:rPr>
              <w:t>5038871197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44" w:type="pct"/>
            <w:tcBorders>
              <w:top w:val="single" w:color="auto" w:sz="4" w:space="0"/>
              <w:left w:val="single" w:color="auto" w:sz="8" w:space="0"/>
              <w:bottom w:val="single" w:color="auto" w:sz="4" w:space="0"/>
              <w:right w:val="single" w:color="auto" w:sz="4" w:space="0"/>
            </w:tcBorders>
            <w:noWrap w:val="0"/>
            <w:vAlign w:val="center"/>
          </w:tcPr>
          <w:p>
            <w:pPr>
              <w:widowControl w:val="0"/>
              <w:snapToGrid w:val="0"/>
              <w:jc w:val="center"/>
              <w:rPr>
                <w:rFonts w:eastAsia="仿宋"/>
                <w:color w:val="auto"/>
                <w:kern w:val="2"/>
                <w:sz w:val="32"/>
                <w:szCs w:val="32"/>
              </w:rPr>
            </w:pPr>
            <w:r>
              <w:rPr>
                <w:rFonts w:eastAsia="仿宋"/>
                <w:color w:val="auto"/>
                <w:kern w:val="2"/>
                <w:sz w:val="32"/>
                <w:szCs w:val="32"/>
              </w:rPr>
              <w:t>4</w:t>
            </w:r>
          </w:p>
        </w:tc>
        <w:tc>
          <w:tcPr>
            <w:tcW w:w="2190" w:type="pct"/>
            <w:tcBorders>
              <w:top w:val="single" w:color="auto" w:sz="4" w:space="0"/>
              <w:left w:val="single" w:color="auto" w:sz="4" w:space="0"/>
              <w:bottom w:val="single" w:color="auto" w:sz="4" w:space="0"/>
              <w:right w:val="single" w:color="auto" w:sz="4" w:space="0"/>
            </w:tcBorders>
            <w:noWrap w:val="0"/>
            <w:vAlign w:val="bottom"/>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国网河南省电力公司平顶山供电公司</w:t>
            </w:r>
          </w:p>
        </w:tc>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张克勇</w:t>
            </w:r>
          </w:p>
        </w:tc>
        <w:tc>
          <w:tcPr>
            <w:tcW w:w="1456" w:type="pct"/>
            <w:tcBorders>
              <w:top w:val="single" w:color="auto" w:sz="4" w:space="0"/>
              <w:left w:val="single" w:color="auto" w:sz="4" w:space="0"/>
              <w:bottom w:val="single" w:color="auto" w:sz="4" w:space="0"/>
              <w:right w:val="single" w:color="auto" w:sz="4" w:space="0"/>
            </w:tcBorders>
            <w:noWrap w:val="0"/>
            <w:vAlign w:val="bottom"/>
          </w:tcPr>
          <w:p>
            <w:pPr>
              <w:widowControl w:val="0"/>
              <w:snapToGrid w:val="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0375-2765352</w:t>
            </w:r>
          </w:p>
          <w:p>
            <w:pPr>
              <w:widowControl w:val="0"/>
              <w:snapToGrid w:val="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rPr>
              <w:t>0375-2765230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44" w:type="pct"/>
            <w:tcBorders>
              <w:top w:val="single" w:color="auto" w:sz="4" w:space="0"/>
              <w:left w:val="single" w:color="auto" w:sz="8" w:space="0"/>
              <w:bottom w:val="single" w:color="auto" w:sz="4" w:space="0"/>
              <w:right w:val="single" w:color="auto" w:sz="4" w:space="0"/>
            </w:tcBorders>
            <w:noWrap w:val="0"/>
            <w:vAlign w:val="center"/>
          </w:tcPr>
          <w:p>
            <w:pPr>
              <w:widowControl w:val="0"/>
              <w:snapToGrid w:val="0"/>
              <w:jc w:val="center"/>
              <w:rPr>
                <w:rFonts w:hint="eastAsia" w:eastAsia="仿宋"/>
                <w:color w:val="auto"/>
                <w:kern w:val="2"/>
                <w:sz w:val="32"/>
                <w:szCs w:val="32"/>
                <w:lang w:val="en-US" w:eastAsia="zh-CN"/>
              </w:rPr>
            </w:pPr>
            <w:r>
              <w:rPr>
                <w:rFonts w:hint="eastAsia" w:eastAsia="仿宋"/>
                <w:color w:val="auto"/>
                <w:kern w:val="2"/>
                <w:sz w:val="32"/>
                <w:szCs w:val="32"/>
                <w:lang w:val="en-US" w:eastAsia="zh-CN"/>
              </w:rPr>
              <w:t>5</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kern w:val="1"/>
                <w:sz w:val="28"/>
                <w:szCs w:val="28"/>
                <w:lang w:val="en-US" w:eastAsia="zh-CN" w:bidi="ar-SA"/>
              </w:rPr>
            </w:pPr>
            <w:r>
              <w:rPr>
                <w:rFonts w:hint="eastAsia" w:ascii="仿宋" w:hAnsi="仿宋" w:eastAsia="仿宋" w:cs="仿宋"/>
                <w:color w:val="auto"/>
                <w:kern w:val="1"/>
                <w:sz w:val="28"/>
                <w:szCs w:val="28"/>
                <w:lang w:val="en-US" w:eastAsia="zh-CN" w:bidi="ar-SA"/>
              </w:rPr>
              <w:t>平顶山市永安救援队</w:t>
            </w:r>
          </w:p>
        </w:tc>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杜全甫</w:t>
            </w:r>
          </w:p>
        </w:tc>
        <w:tc>
          <w:tcPr>
            <w:tcW w:w="1456"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ind w:firstLine="280" w:firstLineChars="1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rPr>
              <w:t>13949469283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44" w:type="pct"/>
            <w:tcBorders>
              <w:top w:val="single" w:color="auto" w:sz="4" w:space="0"/>
              <w:left w:val="single" w:color="auto" w:sz="8" w:space="0"/>
              <w:bottom w:val="single" w:color="auto" w:sz="4" w:space="0"/>
              <w:right w:val="single" w:color="auto" w:sz="4" w:space="0"/>
            </w:tcBorders>
            <w:noWrap w:val="0"/>
            <w:vAlign w:val="center"/>
          </w:tcPr>
          <w:p>
            <w:pPr>
              <w:widowControl w:val="0"/>
              <w:snapToGrid w:val="0"/>
              <w:jc w:val="center"/>
              <w:rPr>
                <w:rFonts w:hint="eastAsia" w:eastAsia="仿宋"/>
                <w:color w:val="auto"/>
                <w:kern w:val="2"/>
                <w:sz w:val="32"/>
                <w:szCs w:val="32"/>
                <w:lang w:val="en-US" w:eastAsia="zh-CN"/>
              </w:rPr>
            </w:pPr>
            <w:r>
              <w:rPr>
                <w:rFonts w:hint="eastAsia" w:eastAsia="仿宋"/>
                <w:color w:val="auto"/>
                <w:kern w:val="2"/>
                <w:sz w:val="32"/>
                <w:szCs w:val="32"/>
                <w:lang w:val="en-US" w:eastAsia="zh-CN"/>
              </w:rPr>
              <w:t>6</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1"/>
                <w:sz w:val="28"/>
                <w:szCs w:val="28"/>
                <w:lang w:val="en-US" w:eastAsia="zh-CN" w:bidi="ar-SA"/>
              </w:rPr>
            </w:pPr>
            <w:r>
              <w:rPr>
                <w:rFonts w:hint="eastAsia" w:ascii="仿宋" w:hAnsi="仿宋" w:eastAsia="仿宋" w:cs="仿宋"/>
                <w:b w:val="0"/>
                <w:bCs w:val="0"/>
                <w:color w:val="auto"/>
                <w:kern w:val="1"/>
                <w:sz w:val="28"/>
                <w:szCs w:val="28"/>
                <w:lang w:val="en-US" w:eastAsia="zh-CN" w:bidi="ar-SA"/>
              </w:rPr>
              <w:t>华辰公司应急基干分队</w:t>
            </w:r>
          </w:p>
        </w:tc>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陶鲲鹏</w:t>
            </w:r>
          </w:p>
        </w:tc>
        <w:tc>
          <w:tcPr>
            <w:tcW w:w="1456" w:type="pct"/>
            <w:tcBorders>
              <w:top w:val="single" w:color="auto" w:sz="4" w:space="0"/>
              <w:left w:val="single" w:color="auto" w:sz="4" w:space="0"/>
              <w:bottom w:val="single" w:color="auto" w:sz="4" w:space="0"/>
              <w:right w:val="single" w:color="auto" w:sz="4" w:space="0"/>
            </w:tcBorders>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15036870682</w:t>
            </w:r>
            <w:r>
              <w:rPr>
                <w:rFonts w:hint="eastAsia" w:ascii="仿宋" w:hAnsi="仿宋" w:eastAsia="仿宋" w:cs="仿宋"/>
                <w:b w:val="0"/>
                <w:bCs w:val="0"/>
                <w:color w:val="auto"/>
                <w:kern w:val="0"/>
                <w:sz w:val="28"/>
                <w:szCs w:val="28"/>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44" w:type="pct"/>
            <w:tcBorders>
              <w:top w:val="single" w:color="auto" w:sz="4" w:space="0"/>
              <w:left w:val="single" w:color="auto" w:sz="8" w:space="0"/>
              <w:bottom w:val="single" w:color="auto" w:sz="4" w:space="0"/>
              <w:right w:val="single" w:color="auto" w:sz="4" w:space="0"/>
            </w:tcBorders>
            <w:noWrap w:val="0"/>
            <w:vAlign w:val="center"/>
          </w:tcPr>
          <w:p>
            <w:pPr>
              <w:widowControl w:val="0"/>
              <w:snapToGrid w:val="0"/>
              <w:jc w:val="center"/>
              <w:rPr>
                <w:rFonts w:hint="eastAsia" w:eastAsia="仿宋"/>
                <w:color w:val="auto"/>
                <w:kern w:val="2"/>
                <w:sz w:val="32"/>
                <w:szCs w:val="32"/>
                <w:lang w:val="en-US" w:eastAsia="zh-CN"/>
              </w:rPr>
            </w:pPr>
            <w:r>
              <w:rPr>
                <w:rFonts w:hint="eastAsia" w:eastAsia="仿宋"/>
                <w:color w:val="auto"/>
                <w:kern w:val="2"/>
                <w:sz w:val="32"/>
                <w:szCs w:val="32"/>
                <w:lang w:val="en-US" w:eastAsia="zh-CN"/>
              </w:rPr>
              <w:t>7</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1"/>
                <w:sz w:val="28"/>
                <w:szCs w:val="28"/>
                <w:lang w:val="en-US" w:eastAsia="zh-CN" w:bidi="ar-SA"/>
              </w:rPr>
            </w:pPr>
            <w:r>
              <w:rPr>
                <w:rFonts w:hint="eastAsia" w:ascii="仿宋" w:hAnsi="仿宋" w:eastAsia="仿宋" w:cs="仿宋"/>
                <w:b w:val="0"/>
                <w:bCs w:val="0"/>
                <w:color w:val="auto"/>
                <w:kern w:val="1"/>
                <w:sz w:val="28"/>
                <w:szCs w:val="28"/>
                <w:lang w:val="en-US" w:eastAsia="zh-CN" w:bidi="ar-SA"/>
              </w:rPr>
              <w:t>平高电气应急救援队</w:t>
            </w:r>
          </w:p>
        </w:tc>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娄富超</w:t>
            </w:r>
          </w:p>
        </w:tc>
        <w:tc>
          <w:tcPr>
            <w:tcW w:w="1456" w:type="pct"/>
            <w:tcBorders>
              <w:top w:val="single" w:color="auto" w:sz="4" w:space="0"/>
              <w:left w:val="single" w:color="auto" w:sz="4" w:space="0"/>
              <w:bottom w:val="single" w:color="auto" w:sz="4" w:space="0"/>
              <w:right w:val="single" w:color="auto" w:sz="4" w:space="0"/>
            </w:tcBorders>
            <w:noWrap w:val="0"/>
            <w:vAlign w:val="center"/>
          </w:tcPr>
          <w:p>
            <w:pPr>
              <w:pStyle w:val="38"/>
              <w:widowControl w:val="0"/>
              <w:pBdr>
                <w:bottom w:val="none" w:color="auto" w:sz="0" w:space="0"/>
              </w:pBdr>
              <w:spacing w:before="0" w:beforeAutospacing="0" w:after="0" w:afterAutospacing="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15893407201</w:t>
            </w:r>
          </w:p>
        </w:tc>
      </w:tr>
    </w:tbl>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pStyle w:val="3"/>
        <w:widowControl w:val="0"/>
        <w:spacing w:before="120" w:after="0" w:afterLines="0" w:line="360" w:lineRule="auto"/>
        <w:rPr>
          <w:rFonts w:ascii="Times New Roman" w:hAnsi="Times New Roman" w:eastAsia="仿宋" w:cs="Times New Roman"/>
          <w:b w:val="0"/>
          <w:bCs w:val="0"/>
          <w:color w:val="auto"/>
          <w:sz w:val="32"/>
          <w:szCs w:val="32"/>
        </w:rPr>
      </w:pPr>
      <w:bookmarkStart w:id="473" w:name="_Toc23387"/>
      <w:bookmarkStart w:id="474" w:name="_Toc22979"/>
      <w:bookmarkStart w:id="475" w:name="_Toc18033"/>
      <w:bookmarkStart w:id="476" w:name="_Toc27472"/>
      <w:bookmarkStart w:id="477" w:name="_Toc9072"/>
      <w:bookmarkStart w:id="478" w:name="_Toc26131"/>
      <w:bookmarkStart w:id="479" w:name="_Toc15903"/>
      <w:bookmarkStart w:id="480" w:name="_Toc14330"/>
      <w:r>
        <w:rPr>
          <w:rFonts w:ascii="Times New Roman" w:hAnsi="Times New Roman" w:eastAsia="仿宋" w:cs="Times New Roman"/>
          <w:b w:val="0"/>
          <w:bCs w:val="0"/>
          <w:color w:val="auto"/>
          <w:sz w:val="32"/>
          <w:szCs w:val="32"/>
        </w:rPr>
        <w:t>4</w:t>
      </w:r>
      <w:r>
        <w:rPr>
          <w:rFonts w:hint="eastAsia" w:ascii="Times New Roman" w:hAnsi="Times New Roman" w:eastAsia="仿宋" w:cs="Times New Roman"/>
          <w:b w:val="0"/>
          <w:bCs w:val="0"/>
          <w:color w:val="auto"/>
          <w:sz w:val="32"/>
          <w:szCs w:val="32"/>
          <w:lang w:eastAsia="zh-CN"/>
        </w:rPr>
        <w:t>.</w:t>
      </w:r>
      <w:r>
        <w:rPr>
          <w:rFonts w:ascii="Times New Roman" w:hAnsi="Times New Roman" w:eastAsia="仿宋" w:cs="Times New Roman"/>
          <w:b w:val="0"/>
          <w:bCs w:val="0"/>
          <w:color w:val="auto"/>
          <w:sz w:val="32"/>
          <w:szCs w:val="32"/>
        </w:rPr>
        <w:t>应急值班电话</w:t>
      </w:r>
      <w:bookmarkEnd w:id="473"/>
      <w:bookmarkEnd w:id="474"/>
      <w:bookmarkEnd w:id="475"/>
      <w:bookmarkEnd w:id="476"/>
      <w:bookmarkEnd w:id="477"/>
      <w:bookmarkEnd w:id="478"/>
      <w:bookmarkEnd w:id="479"/>
      <w:bookmarkEnd w:id="480"/>
    </w:p>
    <w:p>
      <w:pPr>
        <w:spacing w:line="360" w:lineRule="auto"/>
        <w:ind w:firstLine="1601" w:firstLineChars="500"/>
        <w:jc w:val="both"/>
        <w:rPr>
          <w:rFonts w:eastAsia="仿宋"/>
          <w:b/>
          <w:color w:val="auto"/>
          <w:sz w:val="32"/>
          <w:szCs w:val="32"/>
        </w:rPr>
      </w:pPr>
      <w:r>
        <w:rPr>
          <w:rFonts w:hint="eastAsia" w:eastAsia="仿宋"/>
          <w:b/>
          <w:color w:val="auto"/>
          <w:sz w:val="32"/>
          <w:szCs w:val="32"/>
        </w:rPr>
        <w:t>平顶山市</w:t>
      </w:r>
      <w:r>
        <w:rPr>
          <w:rFonts w:eastAsia="仿宋"/>
          <w:b/>
          <w:color w:val="auto"/>
          <w:sz w:val="32"/>
          <w:szCs w:val="32"/>
        </w:rPr>
        <w:t>应急管理</w:t>
      </w:r>
      <w:r>
        <w:rPr>
          <w:rFonts w:hint="eastAsia" w:eastAsia="仿宋"/>
          <w:b/>
          <w:color w:val="auto"/>
          <w:sz w:val="32"/>
          <w:szCs w:val="32"/>
          <w:lang w:eastAsia="zh-CN"/>
        </w:rPr>
        <w:t>局</w:t>
      </w:r>
      <w:r>
        <w:rPr>
          <w:rFonts w:eastAsia="仿宋"/>
          <w:b/>
          <w:color w:val="auto"/>
          <w:sz w:val="32"/>
          <w:szCs w:val="32"/>
        </w:rPr>
        <w:t>值班电话（应急）</w:t>
      </w:r>
    </w:p>
    <w:tbl>
      <w:tblPr>
        <w:tblStyle w:val="14"/>
        <w:tblW w:w="49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6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ind w:left="451" w:leftChars="215"/>
              <w:jc w:val="center"/>
              <w:rPr>
                <w:rFonts w:eastAsia="仿宋"/>
                <w:b w:val="0"/>
                <w:bCs/>
                <w:color w:val="auto"/>
                <w:sz w:val="28"/>
                <w:szCs w:val="28"/>
              </w:rPr>
            </w:pPr>
            <w:r>
              <w:rPr>
                <w:rFonts w:eastAsia="仿宋"/>
                <w:b w:val="0"/>
                <w:bCs/>
                <w:color w:val="auto"/>
                <w:sz w:val="28"/>
                <w:szCs w:val="28"/>
              </w:rPr>
              <w:t>值班电话</w:t>
            </w:r>
          </w:p>
        </w:tc>
        <w:tc>
          <w:tcPr>
            <w:tcW w:w="3833" w:type="pct"/>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0375-</w:t>
            </w:r>
            <w:r>
              <w:rPr>
                <w:rFonts w:hint="eastAsia" w:ascii="仿宋" w:hAnsi="仿宋" w:eastAsia="仿宋" w:cs="仿宋"/>
                <w:b w:val="0"/>
                <w:bCs/>
                <w:color w:val="auto"/>
                <w:sz w:val="28"/>
                <w:szCs w:val="28"/>
                <w:lang w:val="en-US" w:eastAsia="zh-CN"/>
              </w:rPr>
              <w:t>2218619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ind w:left="451" w:leftChars="215"/>
              <w:jc w:val="center"/>
              <w:rPr>
                <w:rFonts w:eastAsia="仿宋"/>
                <w:b w:val="0"/>
                <w:bCs/>
                <w:color w:val="auto"/>
                <w:sz w:val="28"/>
                <w:szCs w:val="28"/>
              </w:rPr>
            </w:pPr>
            <w:r>
              <w:rPr>
                <w:rFonts w:eastAsia="仿宋"/>
                <w:b w:val="0"/>
                <w:bCs/>
                <w:color w:val="auto"/>
                <w:sz w:val="28"/>
                <w:szCs w:val="28"/>
              </w:rPr>
              <w:t>传真电话</w:t>
            </w:r>
          </w:p>
        </w:tc>
        <w:tc>
          <w:tcPr>
            <w:tcW w:w="3833" w:type="pct"/>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0375-</w:t>
            </w:r>
            <w:r>
              <w:rPr>
                <w:rFonts w:hint="eastAsia" w:ascii="仿宋" w:hAnsi="仿宋" w:eastAsia="仿宋" w:cs="仿宋"/>
                <w:b w:val="0"/>
                <w:bCs/>
                <w:color w:val="auto"/>
                <w:sz w:val="28"/>
                <w:szCs w:val="28"/>
                <w:lang w:val="en-US" w:eastAsia="zh-CN"/>
              </w:rPr>
              <w:t>2687996</w:t>
            </w:r>
          </w:p>
        </w:tc>
      </w:tr>
    </w:tbl>
    <w:p>
      <w:pPr>
        <w:spacing w:line="360" w:lineRule="auto"/>
        <w:jc w:val="center"/>
        <w:rPr>
          <w:rFonts w:eastAsia="仿宋"/>
          <w:b/>
          <w:color w:val="auto"/>
          <w:sz w:val="32"/>
          <w:szCs w:val="32"/>
        </w:rPr>
      </w:pPr>
      <w:r>
        <w:rPr>
          <w:rFonts w:hint="eastAsia" w:eastAsia="仿宋"/>
          <w:b/>
          <w:color w:val="auto"/>
          <w:sz w:val="32"/>
          <w:szCs w:val="32"/>
        </w:rPr>
        <w:t>湛河区</w:t>
      </w:r>
      <w:r>
        <w:rPr>
          <w:rFonts w:eastAsia="仿宋"/>
          <w:b/>
          <w:color w:val="auto"/>
          <w:sz w:val="32"/>
          <w:szCs w:val="32"/>
        </w:rPr>
        <w:t>应急管理局值班电话（应急）</w:t>
      </w:r>
    </w:p>
    <w:tbl>
      <w:tblPr>
        <w:tblStyle w:val="14"/>
        <w:tblW w:w="49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6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ind w:left="451" w:leftChars="215"/>
              <w:jc w:val="center"/>
              <w:rPr>
                <w:rFonts w:eastAsia="仿宋"/>
                <w:b w:val="0"/>
                <w:bCs/>
                <w:color w:val="auto"/>
                <w:sz w:val="28"/>
                <w:szCs w:val="28"/>
              </w:rPr>
            </w:pPr>
            <w:r>
              <w:rPr>
                <w:rFonts w:eastAsia="仿宋"/>
                <w:b w:val="0"/>
                <w:bCs/>
                <w:color w:val="auto"/>
                <w:sz w:val="28"/>
                <w:szCs w:val="28"/>
              </w:rPr>
              <w:t>值班电话</w:t>
            </w:r>
          </w:p>
        </w:tc>
        <w:tc>
          <w:tcPr>
            <w:tcW w:w="3833" w:type="pct"/>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0375-2369119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ind w:left="451" w:leftChars="215"/>
              <w:jc w:val="center"/>
              <w:rPr>
                <w:rFonts w:eastAsia="仿宋"/>
                <w:b w:val="0"/>
                <w:bCs/>
                <w:color w:val="auto"/>
                <w:sz w:val="28"/>
                <w:szCs w:val="28"/>
              </w:rPr>
            </w:pPr>
            <w:r>
              <w:rPr>
                <w:rFonts w:eastAsia="仿宋"/>
                <w:b w:val="0"/>
                <w:bCs/>
                <w:color w:val="auto"/>
                <w:sz w:val="28"/>
                <w:szCs w:val="28"/>
              </w:rPr>
              <w:t>传真电话</w:t>
            </w:r>
          </w:p>
        </w:tc>
        <w:tc>
          <w:tcPr>
            <w:tcW w:w="3833" w:type="pct"/>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0375-2201101</w:t>
            </w:r>
          </w:p>
        </w:tc>
      </w:tr>
    </w:tbl>
    <w:p>
      <w:pPr>
        <w:ind w:firstLine="1921" w:firstLineChars="6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乡、街道</w:t>
      </w:r>
      <w:r>
        <w:rPr>
          <w:rFonts w:hint="eastAsia" w:ascii="仿宋" w:hAnsi="仿宋" w:eastAsia="仿宋" w:cs="仿宋"/>
          <w:b/>
          <w:bCs/>
          <w:color w:val="auto"/>
          <w:sz w:val="32"/>
          <w:szCs w:val="32"/>
          <w:lang w:eastAsia="zh-CN"/>
        </w:rPr>
        <w:t>值班电话（应急）</w:t>
      </w:r>
    </w:p>
    <w:tbl>
      <w:tblPr>
        <w:tblStyle w:val="14"/>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3510"/>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单位名称</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联系人（联系电话）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北渡办事处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孙瑞芳  13782493299</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0375-2066799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曹镇乡</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张鹏旭  15886787792</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0375-7502000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马庄办事处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张春红  15136981396</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0375-3934698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南环路办事处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李东峰  17734852030</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0375-4943398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eastAsia="zh-CN"/>
              </w:rPr>
              <w:t>姚孟办事处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席山山  16696981558</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0375-4856107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eastAsia="zh-CN"/>
              </w:rPr>
              <w:t>九里山办事处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丁文方  15803909111</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0375-4931490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eastAsia="zh-CN"/>
              </w:rPr>
              <w:t>轻工路办事处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王秀霞  15836950107</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0375-2220557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eastAsia="zh-CN"/>
              </w:rPr>
              <w:t>高阳路办事处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沈广磊  13937504770</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0375-3909767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eastAsia="zh-CN"/>
              </w:rPr>
              <w:t>河滨办事处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张高辉  15737571818</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0375-7092678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3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eastAsia="zh-CN"/>
              </w:rPr>
              <w:t>荆山办事处</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赵九任  15993559556</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auto"/>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rPr>
              <w:t>0375-2066789</w:t>
            </w:r>
          </w:p>
        </w:tc>
      </w:tr>
    </w:tbl>
    <w:p>
      <w:pPr>
        <w:spacing w:line="540" w:lineRule="exact"/>
        <w:ind w:firstLine="1600" w:firstLineChars="500"/>
        <w:rPr>
          <w:rFonts w:eastAsia="仿宋"/>
          <w:color w:val="auto"/>
          <w:sz w:val="32"/>
          <w:szCs w:val="32"/>
        </w:rPr>
      </w:pPr>
    </w:p>
    <w:sectPr>
      <w:footerReference r:id="rId4" w:type="default"/>
      <w:pgSz w:w="11906" w:h="16838"/>
      <w:pgMar w:top="1984" w:right="1417" w:bottom="1985"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MjkwOTczODNiOWY3NTkyNWIxMDdkOWUyMGQzOTQifQ=="/>
  </w:docVars>
  <w:rsids>
    <w:rsidRoot w:val="00AA6064"/>
    <w:rsid w:val="00006EB9"/>
    <w:rsid w:val="0002622C"/>
    <w:rsid w:val="00033FFC"/>
    <w:rsid w:val="00037EEF"/>
    <w:rsid w:val="0004492E"/>
    <w:rsid w:val="00051989"/>
    <w:rsid w:val="00053888"/>
    <w:rsid w:val="00064223"/>
    <w:rsid w:val="000647F5"/>
    <w:rsid w:val="00066146"/>
    <w:rsid w:val="00071488"/>
    <w:rsid w:val="000727DC"/>
    <w:rsid w:val="00087A46"/>
    <w:rsid w:val="00091DE6"/>
    <w:rsid w:val="000A0F3F"/>
    <w:rsid w:val="000A2971"/>
    <w:rsid w:val="000B40FC"/>
    <w:rsid w:val="000C0B03"/>
    <w:rsid w:val="000D70DF"/>
    <w:rsid w:val="000F1347"/>
    <w:rsid w:val="000F2E6F"/>
    <w:rsid w:val="00115E98"/>
    <w:rsid w:val="001408A6"/>
    <w:rsid w:val="0014091B"/>
    <w:rsid w:val="001440D8"/>
    <w:rsid w:val="00144FEA"/>
    <w:rsid w:val="001465E8"/>
    <w:rsid w:val="0017163C"/>
    <w:rsid w:val="00193B4B"/>
    <w:rsid w:val="001A2E5F"/>
    <w:rsid w:val="001C4017"/>
    <w:rsid w:val="001D0C22"/>
    <w:rsid w:val="001E0E01"/>
    <w:rsid w:val="001E193F"/>
    <w:rsid w:val="001F545E"/>
    <w:rsid w:val="0021072C"/>
    <w:rsid w:val="002149E3"/>
    <w:rsid w:val="00215B55"/>
    <w:rsid w:val="00221843"/>
    <w:rsid w:val="0024129C"/>
    <w:rsid w:val="00246569"/>
    <w:rsid w:val="0025095A"/>
    <w:rsid w:val="0027389E"/>
    <w:rsid w:val="00276063"/>
    <w:rsid w:val="00291766"/>
    <w:rsid w:val="002924A5"/>
    <w:rsid w:val="002B5DE4"/>
    <w:rsid w:val="002B6C2E"/>
    <w:rsid w:val="002F131D"/>
    <w:rsid w:val="00316186"/>
    <w:rsid w:val="0031777C"/>
    <w:rsid w:val="0032150E"/>
    <w:rsid w:val="00322DA1"/>
    <w:rsid w:val="00330703"/>
    <w:rsid w:val="003310A0"/>
    <w:rsid w:val="003323AD"/>
    <w:rsid w:val="00336473"/>
    <w:rsid w:val="00350360"/>
    <w:rsid w:val="0035095E"/>
    <w:rsid w:val="003614BD"/>
    <w:rsid w:val="00361F01"/>
    <w:rsid w:val="00363036"/>
    <w:rsid w:val="00372B66"/>
    <w:rsid w:val="0037625E"/>
    <w:rsid w:val="00377428"/>
    <w:rsid w:val="00380AE3"/>
    <w:rsid w:val="0038224D"/>
    <w:rsid w:val="00393CE3"/>
    <w:rsid w:val="00396F37"/>
    <w:rsid w:val="003A3D7D"/>
    <w:rsid w:val="003B5C4B"/>
    <w:rsid w:val="003C093E"/>
    <w:rsid w:val="003D06AA"/>
    <w:rsid w:val="003E0969"/>
    <w:rsid w:val="003E1ADE"/>
    <w:rsid w:val="003E6291"/>
    <w:rsid w:val="003F14D9"/>
    <w:rsid w:val="003F4A9C"/>
    <w:rsid w:val="00415D0C"/>
    <w:rsid w:val="00422EBA"/>
    <w:rsid w:val="00426343"/>
    <w:rsid w:val="00432D76"/>
    <w:rsid w:val="0044262E"/>
    <w:rsid w:val="004557D7"/>
    <w:rsid w:val="00456932"/>
    <w:rsid w:val="004621A4"/>
    <w:rsid w:val="0047050C"/>
    <w:rsid w:val="004811A3"/>
    <w:rsid w:val="00496CB3"/>
    <w:rsid w:val="004A21FA"/>
    <w:rsid w:val="004A2B10"/>
    <w:rsid w:val="004B5A8E"/>
    <w:rsid w:val="004D253D"/>
    <w:rsid w:val="004D578F"/>
    <w:rsid w:val="004D6253"/>
    <w:rsid w:val="004E2360"/>
    <w:rsid w:val="004E7350"/>
    <w:rsid w:val="004F5833"/>
    <w:rsid w:val="00502D1E"/>
    <w:rsid w:val="0051076D"/>
    <w:rsid w:val="005139CB"/>
    <w:rsid w:val="005215B6"/>
    <w:rsid w:val="00530743"/>
    <w:rsid w:val="005475CD"/>
    <w:rsid w:val="00554D94"/>
    <w:rsid w:val="00563287"/>
    <w:rsid w:val="00572E9C"/>
    <w:rsid w:val="00580588"/>
    <w:rsid w:val="00590EC0"/>
    <w:rsid w:val="00591C5B"/>
    <w:rsid w:val="005B329C"/>
    <w:rsid w:val="005B657B"/>
    <w:rsid w:val="005C0DB3"/>
    <w:rsid w:val="005D11C9"/>
    <w:rsid w:val="005E62EA"/>
    <w:rsid w:val="005F311B"/>
    <w:rsid w:val="00601940"/>
    <w:rsid w:val="0061534F"/>
    <w:rsid w:val="006260BD"/>
    <w:rsid w:val="0062637C"/>
    <w:rsid w:val="006342D1"/>
    <w:rsid w:val="00643213"/>
    <w:rsid w:val="006443FB"/>
    <w:rsid w:val="00655B63"/>
    <w:rsid w:val="00666BFC"/>
    <w:rsid w:val="00681F1B"/>
    <w:rsid w:val="006A47DA"/>
    <w:rsid w:val="006B4873"/>
    <w:rsid w:val="006B77A4"/>
    <w:rsid w:val="006C11F5"/>
    <w:rsid w:val="006C2D62"/>
    <w:rsid w:val="006C678C"/>
    <w:rsid w:val="006C69B8"/>
    <w:rsid w:val="006E2AC9"/>
    <w:rsid w:val="00710B22"/>
    <w:rsid w:val="00712406"/>
    <w:rsid w:val="00721595"/>
    <w:rsid w:val="007269DF"/>
    <w:rsid w:val="00735483"/>
    <w:rsid w:val="00751079"/>
    <w:rsid w:val="0077507D"/>
    <w:rsid w:val="00794BB8"/>
    <w:rsid w:val="007A3ECF"/>
    <w:rsid w:val="007B39E3"/>
    <w:rsid w:val="007D4665"/>
    <w:rsid w:val="007D70A1"/>
    <w:rsid w:val="007E3565"/>
    <w:rsid w:val="007E7103"/>
    <w:rsid w:val="00802671"/>
    <w:rsid w:val="00811F99"/>
    <w:rsid w:val="008127E0"/>
    <w:rsid w:val="00816A29"/>
    <w:rsid w:val="00820195"/>
    <w:rsid w:val="00845508"/>
    <w:rsid w:val="008475CE"/>
    <w:rsid w:val="00847E3A"/>
    <w:rsid w:val="00855428"/>
    <w:rsid w:val="008557F7"/>
    <w:rsid w:val="008707D7"/>
    <w:rsid w:val="00873E15"/>
    <w:rsid w:val="00882300"/>
    <w:rsid w:val="00886B6A"/>
    <w:rsid w:val="00887559"/>
    <w:rsid w:val="00890A3E"/>
    <w:rsid w:val="008978A1"/>
    <w:rsid w:val="008A0789"/>
    <w:rsid w:val="00902D7F"/>
    <w:rsid w:val="00905DD4"/>
    <w:rsid w:val="00906FD1"/>
    <w:rsid w:val="00913C62"/>
    <w:rsid w:val="00921033"/>
    <w:rsid w:val="00921DC8"/>
    <w:rsid w:val="009225E4"/>
    <w:rsid w:val="00924F8B"/>
    <w:rsid w:val="00925CA6"/>
    <w:rsid w:val="00936540"/>
    <w:rsid w:val="00936A22"/>
    <w:rsid w:val="0096537D"/>
    <w:rsid w:val="00972DE4"/>
    <w:rsid w:val="00991D40"/>
    <w:rsid w:val="009A2AF5"/>
    <w:rsid w:val="009C5997"/>
    <w:rsid w:val="009C6B02"/>
    <w:rsid w:val="009D331A"/>
    <w:rsid w:val="009D7D41"/>
    <w:rsid w:val="009E1C5E"/>
    <w:rsid w:val="009E2637"/>
    <w:rsid w:val="009E5C81"/>
    <w:rsid w:val="009F2D1D"/>
    <w:rsid w:val="00A0481E"/>
    <w:rsid w:val="00A051A7"/>
    <w:rsid w:val="00A14197"/>
    <w:rsid w:val="00A20C54"/>
    <w:rsid w:val="00A33739"/>
    <w:rsid w:val="00A35871"/>
    <w:rsid w:val="00A37837"/>
    <w:rsid w:val="00A44E93"/>
    <w:rsid w:val="00A560CA"/>
    <w:rsid w:val="00A561D6"/>
    <w:rsid w:val="00A63AAB"/>
    <w:rsid w:val="00A832BC"/>
    <w:rsid w:val="00A8669E"/>
    <w:rsid w:val="00A97C95"/>
    <w:rsid w:val="00AA58A4"/>
    <w:rsid w:val="00AA5E99"/>
    <w:rsid w:val="00AA6064"/>
    <w:rsid w:val="00AD2B9B"/>
    <w:rsid w:val="00AD3087"/>
    <w:rsid w:val="00AE455B"/>
    <w:rsid w:val="00B04ED8"/>
    <w:rsid w:val="00B23643"/>
    <w:rsid w:val="00B32454"/>
    <w:rsid w:val="00B33002"/>
    <w:rsid w:val="00B34EAD"/>
    <w:rsid w:val="00B5227E"/>
    <w:rsid w:val="00B71F36"/>
    <w:rsid w:val="00B73D96"/>
    <w:rsid w:val="00B77618"/>
    <w:rsid w:val="00B847AC"/>
    <w:rsid w:val="00B854A0"/>
    <w:rsid w:val="00B965A3"/>
    <w:rsid w:val="00BA14C2"/>
    <w:rsid w:val="00BA3D70"/>
    <w:rsid w:val="00BA7EC0"/>
    <w:rsid w:val="00BC3C74"/>
    <w:rsid w:val="00BF00B9"/>
    <w:rsid w:val="00BF253C"/>
    <w:rsid w:val="00BF5705"/>
    <w:rsid w:val="00C00A67"/>
    <w:rsid w:val="00C1197E"/>
    <w:rsid w:val="00C20401"/>
    <w:rsid w:val="00C25C18"/>
    <w:rsid w:val="00C51F46"/>
    <w:rsid w:val="00C624E6"/>
    <w:rsid w:val="00C6321E"/>
    <w:rsid w:val="00C65F07"/>
    <w:rsid w:val="00C71BD2"/>
    <w:rsid w:val="00C85120"/>
    <w:rsid w:val="00C86ED2"/>
    <w:rsid w:val="00CB1331"/>
    <w:rsid w:val="00CB5813"/>
    <w:rsid w:val="00CB68EF"/>
    <w:rsid w:val="00CB6E88"/>
    <w:rsid w:val="00CC170A"/>
    <w:rsid w:val="00CC2245"/>
    <w:rsid w:val="00CC4BDF"/>
    <w:rsid w:val="00D02D47"/>
    <w:rsid w:val="00D12C72"/>
    <w:rsid w:val="00D331C4"/>
    <w:rsid w:val="00D35B5C"/>
    <w:rsid w:val="00D61B71"/>
    <w:rsid w:val="00D62498"/>
    <w:rsid w:val="00D71C13"/>
    <w:rsid w:val="00D76FE5"/>
    <w:rsid w:val="00D946E8"/>
    <w:rsid w:val="00DA125B"/>
    <w:rsid w:val="00DC0100"/>
    <w:rsid w:val="00DE30B2"/>
    <w:rsid w:val="00DF3556"/>
    <w:rsid w:val="00E0344F"/>
    <w:rsid w:val="00E23943"/>
    <w:rsid w:val="00E24B5A"/>
    <w:rsid w:val="00E3197C"/>
    <w:rsid w:val="00E429DF"/>
    <w:rsid w:val="00E42F66"/>
    <w:rsid w:val="00E519F4"/>
    <w:rsid w:val="00E54ADB"/>
    <w:rsid w:val="00E569B5"/>
    <w:rsid w:val="00E57DB0"/>
    <w:rsid w:val="00E66217"/>
    <w:rsid w:val="00E72B6E"/>
    <w:rsid w:val="00E754D0"/>
    <w:rsid w:val="00E815D0"/>
    <w:rsid w:val="00E96AE3"/>
    <w:rsid w:val="00ED152D"/>
    <w:rsid w:val="00F0267B"/>
    <w:rsid w:val="00F2566B"/>
    <w:rsid w:val="00F34C1D"/>
    <w:rsid w:val="00F631CB"/>
    <w:rsid w:val="00F65F0D"/>
    <w:rsid w:val="00F71863"/>
    <w:rsid w:val="00F73958"/>
    <w:rsid w:val="00F74798"/>
    <w:rsid w:val="00F777CD"/>
    <w:rsid w:val="00F77EB7"/>
    <w:rsid w:val="00F83457"/>
    <w:rsid w:val="00F933C3"/>
    <w:rsid w:val="00F96943"/>
    <w:rsid w:val="00F97184"/>
    <w:rsid w:val="00FA0646"/>
    <w:rsid w:val="00FA1CC9"/>
    <w:rsid w:val="00FA47E5"/>
    <w:rsid w:val="00FB297D"/>
    <w:rsid w:val="00FB3054"/>
    <w:rsid w:val="00FC1139"/>
    <w:rsid w:val="00FD2D51"/>
    <w:rsid w:val="00FD51FA"/>
    <w:rsid w:val="00FD7153"/>
    <w:rsid w:val="00FF0457"/>
    <w:rsid w:val="01780754"/>
    <w:rsid w:val="01A23770"/>
    <w:rsid w:val="07525FB8"/>
    <w:rsid w:val="090E293E"/>
    <w:rsid w:val="0AD556B1"/>
    <w:rsid w:val="0B510431"/>
    <w:rsid w:val="0C457704"/>
    <w:rsid w:val="12531B8D"/>
    <w:rsid w:val="14B73DED"/>
    <w:rsid w:val="1595727B"/>
    <w:rsid w:val="16ED6288"/>
    <w:rsid w:val="17E111F6"/>
    <w:rsid w:val="1D1E0F97"/>
    <w:rsid w:val="1D6A68B9"/>
    <w:rsid w:val="1E0068A1"/>
    <w:rsid w:val="1FF52F36"/>
    <w:rsid w:val="2149312A"/>
    <w:rsid w:val="21C85928"/>
    <w:rsid w:val="235F22BC"/>
    <w:rsid w:val="2466767A"/>
    <w:rsid w:val="2593145D"/>
    <w:rsid w:val="26D23727"/>
    <w:rsid w:val="294B000B"/>
    <w:rsid w:val="2B374CBB"/>
    <w:rsid w:val="2C484235"/>
    <w:rsid w:val="2CB01DDA"/>
    <w:rsid w:val="2CF91F02"/>
    <w:rsid w:val="2F025A24"/>
    <w:rsid w:val="302F45EB"/>
    <w:rsid w:val="307C24D8"/>
    <w:rsid w:val="31B313FA"/>
    <w:rsid w:val="31F377CE"/>
    <w:rsid w:val="3432730A"/>
    <w:rsid w:val="35F91847"/>
    <w:rsid w:val="36B127AF"/>
    <w:rsid w:val="36E179A8"/>
    <w:rsid w:val="38AC78FA"/>
    <w:rsid w:val="38C56C0D"/>
    <w:rsid w:val="39BA695D"/>
    <w:rsid w:val="3ACF23A3"/>
    <w:rsid w:val="3F655386"/>
    <w:rsid w:val="3F7B6278"/>
    <w:rsid w:val="402033F8"/>
    <w:rsid w:val="422D5810"/>
    <w:rsid w:val="42A229CE"/>
    <w:rsid w:val="43DC432B"/>
    <w:rsid w:val="44AE5209"/>
    <w:rsid w:val="45FA2C91"/>
    <w:rsid w:val="49D767A1"/>
    <w:rsid w:val="4C72630D"/>
    <w:rsid w:val="4DF16954"/>
    <w:rsid w:val="555703D6"/>
    <w:rsid w:val="556A56B6"/>
    <w:rsid w:val="565F5B54"/>
    <w:rsid w:val="567357C7"/>
    <w:rsid w:val="567C3EA2"/>
    <w:rsid w:val="571663F0"/>
    <w:rsid w:val="597C41F0"/>
    <w:rsid w:val="607B7A2E"/>
    <w:rsid w:val="61D94A0C"/>
    <w:rsid w:val="62C70D09"/>
    <w:rsid w:val="659C2D89"/>
    <w:rsid w:val="6736645D"/>
    <w:rsid w:val="679779B7"/>
    <w:rsid w:val="680D249B"/>
    <w:rsid w:val="681F2A58"/>
    <w:rsid w:val="6A711245"/>
    <w:rsid w:val="6AAC737F"/>
    <w:rsid w:val="6ADF0BB9"/>
    <w:rsid w:val="6B020588"/>
    <w:rsid w:val="6D4B68D0"/>
    <w:rsid w:val="6E085B41"/>
    <w:rsid w:val="6F5558EE"/>
    <w:rsid w:val="6F8935F1"/>
    <w:rsid w:val="7477154A"/>
    <w:rsid w:val="75185FB6"/>
    <w:rsid w:val="75230551"/>
    <w:rsid w:val="76EA1635"/>
    <w:rsid w:val="78397B5B"/>
    <w:rsid w:val="7CE16A13"/>
    <w:rsid w:val="7D81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6" w:lineRule="auto"/>
      <w:outlineLvl w:val="0"/>
    </w:pPr>
    <w:rPr>
      <w:rFonts w:asciiTheme="minorHAnsi" w:hAnsiTheme="minorHAnsi" w:eastAsiaTheme="minorEastAsia" w:cstheme="minorBidi"/>
      <w:b/>
      <w:kern w:val="44"/>
      <w:sz w:val="44"/>
    </w:rPr>
  </w:style>
  <w:style w:type="paragraph" w:styleId="3">
    <w:name w:val="heading 2"/>
    <w:basedOn w:val="1"/>
    <w:next w:val="1"/>
    <w:link w:val="36"/>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2"/>
    <w:autoRedefine/>
    <w:semiHidden/>
    <w:unhideWhenUsed/>
    <w:qFormat/>
    <w:uiPriority w:val="99"/>
    <w:pPr>
      <w:jc w:val="left"/>
    </w:pPr>
  </w:style>
  <w:style w:type="paragraph" w:styleId="5">
    <w:name w:val="Plain Text"/>
    <w:basedOn w:val="1"/>
    <w:link w:val="31"/>
    <w:autoRedefine/>
    <w:unhideWhenUsed/>
    <w:qFormat/>
    <w:uiPriority w:val="99"/>
    <w:rPr>
      <w:rFonts w:ascii="宋体" w:hAnsi="Courier New"/>
      <w:szCs w:val="21"/>
    </w:rPr>
  </w:style>
  <w:style w:type="paragraph" w:styleId="6">
    <w:name w:val="Date"/>
    <w:basedOn w:val="1"/>
    <w:next w:val="1"/>
    <w:link w:val="26"/>
    <w:autoRedefine/>
    <w:semiHidden/>
    <w:unhideWhenUsed/>
    <w:qFormat/>
    <w:uiPriority w:val="99"/>
    <w:pPr>
      <w:ind w:left="100" w:leftChars="2500"/>
    </w:pPr>
  </w:style>
  <w:style w:type="paragraph" w:styleId="7">
    <w:name w:val="Balloon Text"/>
    <w:basedOn w:val="1"/>
    <w:link w:val="23"/>
    <w:autoRedefine/>
    <w:semiHidden/>
    <w:unhideWhenUsed/>
    <w:qFormat/>
    <w:uiPriority w:val="99"/>
    <w:rPr>
      <w:sz w:val="18"/>
      <w:szCs w:val="18"/>
    </w:rPr>
  </w:style>
  <w:style w:type="paragraph" w:styleId="8">
    <w:name w:val="footer"/>
    <w:basedOn w:val="1"/>
    <w:link w:val="21"/>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0"/>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33"/>
    <w:autoRedefine/>
    <w:semiHidden/>
    <w:unhideWhenUsed/>
    <w:qFormat/>
    <w:uiPriority w:val="99"/>
    <w:rPr>
      <w:b/>
      <w:bCs/>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page number"/>
    <w:basedOn w:val="16"/>
    <w:autoRedefine/>
    <w:qFormat/>
    <w:uiPriority w:val="0"/>
  </w:style>
  <w:style w:type="character" w:styleId="18">
    <w:name w:val="Hyperlink"/>
    <w:basedOn w:val="16"/>
    <w:autoRedefine/>
    <w:unhideWhenUsed/>
    <w:qFormat/>
    <w:uiPriority w:val="99"/>
    <w:rPr>
      <w:color w:val="0000FF"/>
      <w:u w:val="single"/>
    </w:rPr>
  </w:style>
  <w:style w:type="character" w:styleId="19">
    <w:name w:val="annotation reference"/>
    <w:basedOn w:val="16"/>
    <w:autoRedefine/>
    <w:semiHidden/>
    <w:unhideWhenUsed/>
    <w:qFormat/>
    <w:uiPriority w:val="99"/>
    <w:rPr>
      <w:sz w:val="21"/>
      <w:szCs w:val="21"/>
    </w:rPr>
  </w:style>
  <w:style w:type="character" w:customStyle="1" w:styleId="20">
    <w:name w:val="页眉 字符"/>
    <w:basedOn w:val="16"/>
    <w:link w:val="9"/>
    <w:autoRedefine/>
    <w:qFormat/>
    <w:uiPriority w:val="99"/>
    <w:rPr>
      <w:sz w:val="18"/>
      <w:szCs w:val="18"/>
    </w:rPr>
  </w:style>
  <w:style w:type="character" w:customStyle="1" w:styleId="21">
    <w:name w:val="页脚 字符"/>
    <w:basedOn w:val="16"/>
    <w:link w:val="8"/>
    <w:autoRedefine/>
    <w:semiHidden/>
    <w:qFormat/>
    <w:uiPriority w:val="99"/>
    <w:rPr>
      <w:sz w:val="18"/>
      <w:szCs w:val="18"/>
    </w:rPr>
  </w:style>
  <w:style w:type="paragraph" w:customStyle="1" w:styleId="22">
    <w:name w:val="Char"/>
    <w:basedOn w:val="1"/>
    <w:autoRedefine/>
    <w:qFormat/>
    <w:uiPriority w:val="0"/>
    <w:pPr>
      <w:widowControl/>
      <w:spacing w:after="160" w:line="240" w:lineRule="exact"/>
      <w:jc w:val="left"/>
    </w:pPr>
    <w:rPr>
      <w:szCs w:val="20"/>
    </w:rPr>
  </w:style>
  <w:style w:type="character" w:customStyle="1" w:styleId="23">
    <w:name w:val="批注框文本 字符"/>
    <w:basedOn w:val="16"/>
    <w:link w:val="7"/>
    <w:autoRedefine/>
    <w:semiHidden/>
    <w:qFormat/>
    <w:uiPriority w:val="99"/>
    <w:rPr>
      <w:rFonts w:ascii="Times New Roman" w:hAnsi="Times New Roman" w:eastAsia="宋体" w:cs="Times New Roman"/>
      <w:sz w:val="18"/>
      <w:szCs w:val="18"/>
    </w:rPr>
  </w:style>
  <w:style w:type="character" w:customStyle="1" w:styleId="24">
    <w:name w:val="apple-converted-space"/>
    <w:basedOn w:val="16"/>
    <w:autoRedefine/>
    <w:qFormat/>
    <w:uiPriority w:val="0"/>
  </w:style>
  <w:style w:type="paragraph" w:styleId="25">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6">
    <w:name w:val="日期 字符"/>
    <w:basedOn w:val="16"/>
    <w:link w:val="6"/>
    <w:autoRedefine/>
    <w:semiHidden/>
    <w:qFormat/>
    <w:uiPriority w:val="99"/>
    <w:rPr>
      <w:rFonts w:ascii="Times New Roman" w:hAnsi="Times New Roman" w:eastAsia="宋体" w:cs="Times New Roman"/>
      <w:szCs w:val="24"/>
    </w:rPr>
  </w:style>
  <w:style w:type="character" w:customStyle="1" w:styleId="27">
    <w:name w:val="font21"/>
    <w:basedOn w:val="16"/>
    <w:autoRedefine/>
    <w:qFormat/>
    <w:uiPriority w:val="0"/>
    <w:rPr>
      <w:rFonts w:hint="eastAsia" w:ascii="仿宋_GB2312" w:eastAsia="仿宋_GB2312" w:cs="仿宋_GB2312"/>
      <w:color w:val="000000"/>
      <w:sz w:val="28"/>
      <w:szCs w:val="28"/>
      <w:u w:val="none"/>
    </w:rPr>
  </w:style>
  <w:style w:type="character" w:customStyle="1" w:styleId="28">
    <w:name w:val="font11"/>
    <w:basedOn w:val="16"/>
    <w:autoRedefine/>
    <w:qFormat/>
    <w:uiPriority w:val="0"/>
    <w:rPr>
      <w:rFonts w:hint="eastAsia" w:ascii="仿宋_GB2312" w:eastAsia="仿宋_GB2312" w:cs="仿宋_GB2312"/>
      <w:color w:val="000000"/>
      <w:sz w:val="28"/>
      <w:szCs w:val="28"/>
      <w:u w:val="none"/>
    </w:rPr>
  </w:style>
  <w:style w:type="character" w:customStyle="1" w:styleId="29">
    <w:name w:val="font31"/>
    <w:basedOn w:val="16"/>
    <w:autoRedefine/>
    <w:qFormat/>
    <w:uiPriority w:val="0"/>
    <w:rPr>
      <w:rFonts w:hint="eastAsia" w:ascii="仿宋_GB2312" w:eastAsia="仿宋_GB2312" w:cs="仿宋_GB2312"/>
      <w:color w:val="000000"/>
      <w:sz w:val="28"/>
      <w:szCs w:val="28"/>
      <w:u w:val="none"/>
    </w:rPr>
  </w:style>
  <w:style w:type="table" w:customStyle="1" w:styleId="30">
    <w:name w:val="网格型1"/>
    <w:basedOn w:val="14"/>
    <w:autoRedefine/>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纯文本 字符"/>
    <w:basedOn w:val="16"/>
    <w:link w:val="5"/>
    <w:autoRedefine/>
    <w:qFormat/>
    <w:uiPriority w:val="99"/>
    <w:rPr>
      <w:rFonts w:ascii="宋体" w:hAnsi="Courier New" w:eastAsia="宋体" w:cs="Times New Roman"/>
      <w:szCs w:val="21"/>
    </w:rPr>
  </w:style>
  <w:style w:type="character" w:customStyle="1" w:styleId="32">
    <w:name w:val="批注文字 字符"/>
    <w:basedOn w:val="16"/>
    <w:link w:val="4"/>
    <w:autoRedefine/>
    <w:semiHidden/>
    <w:qFormat/>
    <w:uiPriority w:val="99"/>
    <w:rPr>
      <w:rFonts w:ascii="Times New Roman" w:hAnsi="Times New Roman" w:eastAsia="宋体" w:cs="Times New Roman"/>
      <w:szCs w:val="24"/>
    </w:rPr>
  </w:style>
  <w:style w:type="character" w:customStyle="1" w:styleId="33">
    <w:name w:val="批注主题 字符"/>
    <w:basedOn w:val="32"/>
    <w:link w:val="13"/>
    <w:autoRedefine/>
    <w:semiHidden/>
    <w:qFormat/>
    <w:uiPriority w:val="99"/>
    <w:rPr>
      <w:rFonts w:ascii="Times New Roman" w:hAnsi="Times New Roman" w:eastAsia="宋体" w:cs="Times New Roman"/>
      <w:b/>
      <w:bCs/>
      <w:szCs w:val="24"/>
    </w:rPr>
  </w:style>
  <w:style w:type="character" w:customStyle="1" w:styleId="34">
    <w:name w:val="标题 1 字符"/>
    <w:basedOn w:val="16"/>
    <w:link w:val="2"/>
    <w:autoRedefine/>
    <w:qFormat/>
    <w:uiPriority w:val="0"/>
    <w:rPr>
      <w:b/>
      <w:kern w:val="44"/>
      <w:sz w:val="44"/>
      <w:szCs w:val="24"/>
    </w:rPr>
  </w:style>
  <w:style w:type="paragraph" w:customStyle="1" w:styleId="35">
    <w:name w:val="普通(网站)1"/>
    <w:basedOn w:val="1"/>
    <w:autoRedefine/>
    <w:qFormat/>
    <w:uiPriority w:val="0"/>
    <w:pPr>
      <w:widowControl/>
      <w:spacing w:before="100" w:beforeAutospacing="1" w:after="100" w:afterAutospacing="1" w:line="620" w:lineRule="exact"/>
      <w:ind w:firstLine="198"/>
      <w:jc w:val="left"/>
    </w:pPr>
    <w:rPr>
      <w:rFonts w:ascii="宋体" w:hAnsi="宋体" w:cs="宋体"/>
      <w:kern w:val="0"/>
      <w:sz w:val="24"/>
      <w:szCs w:val="20"/>
    </w:rPr>
  </w:style>
  <w:style w:type="character" w:customStyle="1" w:styleId="36">
    <w:name w:val="标题 2 字符"/>
    <w:basedOn w:val="16"/>
    <w:link w:val="3"/>
    <w:autoRedefine/>
    <w:semiHidden/>
    <w:qFormat/>
    <w:uiPriority w:val="9"/>
    <w:rPr>
      <w:rFonts w:asciiTheme="majorHAnsi" w:hAnsiTheme="majorHAnsi" w:eastAsiaTheme="majorEastAsia" w:cstheme="majorBidi"/>
      <w:b/>
      <w:bCs/>
      <w:sz w:val="32"/>
      <w:szCs w:val="32"/>
    </w:rPr>
  </w:style>
  <w:style w:type="character" w:customStyle="1" w:styleId="37">
    <w:name w:val="正文文本 (3) + 间距 3 pt"/>
    <w:autoRedefine/>
    <w:qFormat/>
    <w:uiPriority w:val="0"/>
    <w:rPr>
      <w:rFonts w:ascii="MingLiU" w:hAnsi="MingLiU" w:eastAsia="MingLiU" w:cs="MingLiU"/>
      <w:b/>
      <w:bCs/>
      <w:color w:val="000000"/>
      <w:spacing w:val="60"/>
      <w:w w:val="100"/>
      <w:position w:val="0"/>
      <w:sz w:val="28"/>
      <w:szCs w:val="28"/>
      <w:u w:val="none"/>
      <w:lang w:val="zh-CN" w:eastAsia="zh-CN" w:bidi="zh-CN"/>
    </w:rPr>
  </w:style>
  <w:style w:type="paragraph" w:customStyle="1" w:styleId="38">
    <w:name w:val="xl26"/>
    <w:basedOn w:val="1"/>
    <w:autoRedefine/>
    <w:qFormat/>
    <w:uiPriority w:val="0"/>
    <w:pPr>
      <w:widowControl/>
      <w:pBdr>
        <w:bottom w:val="single" w:color="auto" w:sz="4" w:space="0"/>
      </w:pBdr>
      <w:spacing w:before="100" w:beforeAutospacing="1" w:after="100" w:afterAutospacing="1"/>
      <w:jc w:val="center"/>
    </w:pPr>
    <w:rPr>
      <w:rFonts w:ascii="黑体" w:hAnsi="宋体" w:eastAsia="黑体"/>
      <w:b/>
      <w:bCs/>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50D4D-3E50-4AAC-A0BC-E7F7CAE7A9B1}">
  <ds:schemaRefs/>
</ds:datastoreItem>
</file>

<file path=docProps/app.xml><?xml version="1.0" encoding="utf-8"?>
<Properties xmlns="http://schemas.openxmlformats.org/officeDocument/2006/extended-properties" xmlns:vt="http://schemas.openxmlformats.org/officeDocument/2006/docPropsVTypes">
  <Template>Normal</Template>
  <Pages>1</Pages>
  <Words>2240</Words>
  <Characters>12771</Characters>
  <Lines>106</Lines>
  <Paragraphs>29</Paragraphs>
  <TotalTime>20</TotalTime>
  <ScaleCrop>false</ScaleCrop>
  <LinksUpToDate>false</LinksUpToDate>
  <CharactersWithSpaces>14982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2020-09-17T06:16:00Z</dcterms:created>
  <dc:creator>Windows 用户</dc:creator>
  <cp:lastModifiedBy>Administrator</cp:lastModifiedBy>
  <cp:lastPrinted>2024-03-20T09:00:00Z</cp:lastPrinted>
  <dcterms:modified xsi:type="dcterms:W3CDTF">2024-04-10T00:53:34Z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F8282580E15A455E8D709B657811A4A9_13</vt:lpwstr>
  </property>
</Properties>
</file>