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82D2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jc w:val="center"/>
        <w:rPr>
          <w:rFonts w:ascii="微软雅黑" w:hAnsi="微软雅黑" w:eastAsia="微软雅黑" w:cs="微软雅黑"/>
          <w:i w:val="0"/>
          <w:iCs w:val="0"/>
          <w:caps w:val="0"/>
          <w:color w:val="000000"/>
          <w:spacing w:val="0"/>
          <w:sz w:val="24"/>
          <w:szCs w:val="24"/>
        </w:rPr>
      </w:pPr>
      <w:bookmarkStart w:id="0" w:name="_GoBack"/>
      <w:r>
        <w:rPr>
          <w:rFonts w:hint="eastAsia" w:ascii="微软雅黑" w:hAnsi="微软雅黑" w:eastAsia="微软雅黑" w:cs="微软雅黑"/>
          <w:i w:val="0"/>
          <w:iCs w:val="0"/>
          <w:caps w:val="0"/>
          <w:color w:val="000000"/>
          <w:spacing w:val="0"/>
          <w:sz w:val="30"/>
          <w:szCs w:val="30"/>
          <w:bdr w:val="none" w:color="auto" w:sz="0" w:space="0"/>
          <w:shd w:val="clear" w:fill="FFFFFF"/>
        </w:rPr>
        <w:t>平顶山市人民政府关于调整工业类项目城市基础设施配套费征收标准的通知</w:t>
      </w:r>
    </w:p>
    <w:bookmarkEnd w:id="0"/>
    <w:p w14:paraId="36C546D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ascii="楷体" w:hAnsi="楷体" w:eastAsia="楷体" w:cs="楷体"/>
          <w:i w:val="0"/>
          <w:iCs w:val="0"/>
          <w:caps w:val="0"/>
          <w:color w:val="000000"/>
          <w:spacing w:val="0"/>
          <w:sz w:val="24"/>
          <w:szCs w:val="24"/>
          <w:bdr w:val="none" w:color="auto" w:sz="0" w:space="0"/>
          <w:shd w:val="clear" w:fill="FFFFFF"/>
        </w:rPr>
        <w:t>平政〔2026〕9号</w:t>
      </w:r>
    </w:p>
    <w:p w14:paraId="78B6869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p>
    <w:p w14:paraId="2131153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7"/>
          <w:szCs w:val="27"/>
          <w:bdr w:val="none" w:color="auto" w:sz="0" w:space="0"/>
          <w:shd w:val="clear" w:fill="FFFFFF"/>
        </w:rPr>
        <w:t>各县（市、区）人民政府，城乡一体化示范区、高新区管委会，市人民政府各部门：</w:t>
      </w:r>
    </w:p>
    <w:p w14:paraId="0D0589A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为进一步优化我市营商环境、降低实体经济运行成本，按照省深化工程建设项目审批制度改革有关要求，经2026年5月29日市政府第80次常务会议研究，决定调整我市工业类项目城市基础设施配套费征收标准，现就有关事项通知如下。</w:t>
      </w:r>
    </w:p>
    <w:p w14:paraId="1EFEE8C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一、一、新华区、卫东区、湛河区、城乡一体化示范区、高新区辖区内新建、扩建、改建工业厂房建设项目的城市基础设施配套费征收标准按照建筑面积由每平方米120元调整为每平方米60元；对多层工业厂房建设项目的城市基础设施配套费，一层按每平方米60元全额征收，二层按每平方米60元减半（即每平方米30元）征收，三层及以上免征。</w:t>
      </w:r>
    </w:p>
    <w:p w14:paraId="20D0CBB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7"/>
          <w:szCs w:val="27"/>
          <w:bdr w:val="none" w:color="auto" w:sz="0" w:space="0"/>
          <w:shd w:val="clear" w:fill="FFFFFF"/>
        </w:rPr>
        <w:t>二、二、对层高超过8米的工业厂房，根据《自然资源部关于发布〈工业项目建设用地控制指标〉的通知》（自然资发〔2023〕72号），在计算容积率时该层建筑面积加倍计算，在征收城市基础设施配套费时仍按单层建筑面积计算。</w:t>
      </w:r>
    </w:p>
    <w:p w14:paraId="0D7F70D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7"/>
          <w:szCs w:val="27"/>
          <w:bdr w:val="none" w:color="auto" w:sz="0" w:space="0"/>
          <w:shd w:val="clear" w:fill="FFFFFF"/>
        </w:rPr>
        <w:t>三、三、以上城市基础设施配套费征收标准调整政策仅适用于生产性工业厂房建设项目，不包含工业项目用地范围内的工业生产必需的研发、设计、检测、中试设施和行政办公及生活服务设施等建设项目。</w:t>
      </w:r>
    </w:p>
    <w:p w14:paraId="4AFEE91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0" w:lineRule="atLeast"/>
        <w:ind w:left="0" w:right="0" w:firstLine="42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7"/>
          <w:szCs w:val="27"/>
          <w:bdr w:val="none" w:color="auto" w:sz="0" w:space="0"/>
          <w:shd w:val="clear" w:fill="FFFFFF"/>
        </w:rPr>
        <w:t>2026年6月15日</w:t>
      </w:r>
    </w:p>
    <w:p w14:paraId="12A53E23"/>
    <w:sectPr>
      <w:footerReference r:id="rId3" w:type="default"/>
      <w:pgSz w:w="11906" w:h="16838"/>
      <w:pgMar w:top="1417" w:right="1474" w:bottom="1417" w:left="1587" w:header="851" w:footer="850" w:gutter="0"/>
      <w:pgNumType w:fmt="numberInDash" w:start="3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1" w:fontKey="{90524B6B-9546-459E-B955-A85532571A7A}"/>
  </w:font>
  <w:font w:name="楷体">
    <w:panose1 w:val="02010609060101010101"/>
    <w:charset w:val="86"/>
    <w:family w:val="auto"/>
    <w:pitch w:val="default"/>
    <w:sig w:usb0="800002BF" w:usb1="38CF7CFA" w:usb2="00000016" w:usb3="00000000" w:csb0="00040001" w:csb1="00000000"/>
    <w:embedRegular r:id="rId2" w:fontKey="{881128FC-AD7A-4371-8A8B-B4834A3FB0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0A880">
    <w:pPr>
      <w:pStyle w:val="7"/>
      <w:tabs>
        <w:tab w:val="left" w:pos="1059"/>
        <w:tab w:val="clear" w:pos="4153"/>
      </w:tabs>
      <w:ind w:right="360"/>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4360AE">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44360AE">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- 36 -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zYjBhZTIwOTFkMzk3ZDA5YmRiNjgzNzU1MDg2ZWUifQ=="/>
    <w:docVar w:name="KSO_WPS_MARK_KEY" w:val="da4e5d17-6526-4392-9287-23f2e3121105"/>
  </w:docVars>
  <w:rsids>
    <w:rsidRoot w:val="00FC18F0"/>
    <w:rsid w:val="001D7176"/>
    <w:rsid w:val="00203F4F"/>
    <w:rsid w:val="00210A31"/>
    <w:rsid w:val="00226B3F"/>
    <w:rsid w:val="00244DCC"/>
    <w:rsid w:val="004E2599"/>
    <w:rsid w:val="00532DDF"/>
    <w:rsid w:val="00620E25"/>
    <w:rsid w:val="00946E4F"/>
    <w:rsid w:val="009B41F2"/>
    <w:rsid w:val="009F0A49"/>
    <w:rsid w:val="00B6591E"/>
    <w:rsid w:val="00C4125A"/>
    <w:rsid w:val="00EC3CF8"/>
    <w:rsid w:val="00FC18F0"/>
    <w:rsid w:val="015F7EE4"/>
    <w:rsid w:val="01601B05"/>
    <w:rsid w:val="08204893"/>
    <w:rsid w:val="09514A0F"/>
    <w:rsid w:val="0AB92460"/>
    <w:rsid w:val="0B226B74"/>
    <w:rsid w:val="0C0F70F9"/>
    <w:rsid w:val="0DFA1D16"/>
    <w:rsid w:val="10ED3BAA"/>
    <w:rsid w:val="1201134E"/>
    <w:rsid w:val="135C32CB"/>
    <w:rsid w:val="146A60A5"/>
    <w:rsid w:val="14851D09"/>
    <w:rsid w:val="15392B59"/>
    <w:rsid w:val="15744DA0"/>
    <w:rsid w:val="167700C6"/>
    <w:rsid w:val="16F70437"/>
    <w:rsid w:val="1730185C"/>
    <w:rsid w:val="193208CA"/>
    <w:rsid w:val="1945670C"/>
    <w:rsid w:val="1AFE6A5B"/>
    <w:rsid w:val="1B72011D"/>
    <w:rsid w:val="1B7B2731"/>
    <w:rsid w:val="1CA27B15"/>
    <w:rsid w:val="1DBA5174"/>
    <w:rsid w:val="1DD737EE"/>
    <w:rsid w:val="213053A5"/>
    <w:rsid w:val="21AB2322"/>
    <w:rsid w:val="22C133D0"/>
    <w:rsid w:val="23B60455"/>
    <w:rsid w:val="245711E5"/>
    <w:rsid w:val="24CF521F"/>
    <w:rsid w:val="26771F1C"/>
    <w:rsid w:val="28A95D87"/>
    <w:rsid w:val="296C74E1"/>
    <w:rsid w:val="2A542560"/>
    <w:rsid w:val="2C333389"/>
    <w:rsid w:val="2C586EF2"/>
    <w:rsid w:val="2CC369DD"/>
    <w:rsid w:val="2CDE0AA9"/>
    <w:rsid w:val="2D450775"/>
    <w:rsid w:val="2E951288"/>
    <w:rsid w:val="2FD20EF2"/>
    <w:rsid w:val="2FF65D56"/>
    <w:rsid w:val="337771AE"/>
    <w:rsid w:val="35313EE5"/>
    <w:rsid w:val="36AD22B3"/>
    <w:rsid w:val="37335368"/>
    <w:rsid w:val="38741F0E"/>
    <w:rsid w:val="3DD75419"/>
    <w:rsid w:val="3DE12D16"/>
    <w:rsid w:val="3FC528DF"/>
    <w:rsid w:val="3FC72567"/>
    <w:rsid w:val="3FE91F95"/>
    <w:rsid w:val="43A16902"/>
    <w:rsid w:val="449561DE"/>
    <w:rsid w:val="44A41BBA"/>
    <w:rsid w:val="453F7853"/>
    <w:rsid w:val="478475C0"/>
    <w:rsid w:val="47A0687C"/>
    <w:rsid w:val="48FB0953"/>
    <w:rsid w:val="49AF0FF8"/>
    <w:rsid w:val="4A3B1E15"/>
    <w:rsid w:val="4AEA4C86"/>
    <w:rsid w:val="4B95421D"/>
    <w:rsid w:val="4E6E275B"/>
    <w:rsid w:val="4FE207D5"/>
    <w:rsid w:val="50546455"/>
    <w:rsid w:val="546848A5"/>
    <w:rsid w:val="547E6196"/>
    <w:rsid w:val="562E5F90"/>
    <w:rsid w:val="5670390D"/>
    <w:rsid w:val="5693525D"/>
    <w:rsid w:val="570365CF"/>
    <w:rsid w:val="59255DA8"/>
    <w:rsid w:val="5BA82C03"/>
    <w:rsid w:val="5BBE156E"/>
    <w:rsid w:val="5C135E77"/>
    <w:rsid w:val="5DE352BC"/>
    <w:rsid w:val="5F747C0A"/>
    <w:rsid w:val="60AA7C5C"/>
    <w:rsid w:val="62C62CF6"/>
    <w:rsid w:val="63C85057"/>
    <w:rsid w:val="63D862AB"/>
    <w:rsid w:val="63EB62F0"/>
    <w:rsid w:val="64833355"/>
    <w:rsid w:val="65853FB7"/>
    <w:rsid w:val="66640A9A"/>
    <w:rsid w:val="67A22F77"/>
    <w:rsid w:val="688D02FE"/>
    <w:rsid w:val="6A5C4C8C"/>
    <w:rsid w:val="6A9242F2"/>
    <w:rsid w:val="6D036F49"/>
    <w:rsid w:val="6F751AEC"/>
    <w:rsid w:val="7003534A"/>
    <w:rsid w:val="70E26E0B"/>
    <w:rsid w:val="73840550"/>
    <w:rsid w:val="73A905BB"/>
    <w:rsid w:val="76C97E73"/>
    <w:rsid w:val="77784870"/>
    <w:rsid w:val="7A8C4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keepNext/>
      <w:keepLines/>
      <w:spacing w:before="260" w:after="260" w:line="416" w:lineRule="atLeast"/>
      <w:outlineLvl w:val="1"/>
    </w:pPr>
    <w:rPr>
      <w:rFonts w:ascii="Calibri Light" w:hAnsi="Calibri Light" w:eastAsia="宋体" w:cs="Times New Roman"/>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spacing w:after="160" w:line="278" w:lineRule="auto"/>
    </w:pPr>
    <w:rPr>
      <w:rFonts w:hint="eastAsia" w:ascii="仿宋_GB2312" w:hAnsi="Calibri" w:eastAsia="仿宋_GB2312" w:cs="Times New Roman"/>
      <w:color w:val="000000"/>
      <w:sz w:val="24"/>
      <w:szCs w:val="22"/>
      <w:lang w:val="en-US" w:eastAsia="zh-CN" w:bidi="ar-SA"/>
    </w:rPr>
  </w:style>
  <w:style w:type="paragraph" w:styleId="4">
    <w:name w:val="Body Text"/>
    <w:basedOn w:val="1"/>
    <w:next w:val="1"/>
    <w:qFormat/>
    <w:uiPriority w:val="99"/>
    <w:rPr>
      <w:sz w:val="32"/>
    </w:rPr>
  </w:style>
  <w:style w:type="paragraph" w:styleId="5">
    <w:name w:val="Body Text Indent"/>
    <w:basedOn w:val="1"/>
    <w:next w:val="4"/>
    <w:qFormat/>
    <w:uiPriority w:val="99"/>
    <w:pPr>
      <w:ind w:left="420" w:leftChars="200"/>
    </w:pPr>
  </w:style>
  <w:style w:type="paragraph" w:styleId="6">
    <w:name w:val="Date"/>
    <w:basedOn w:val="1"/>
    <w:next w:val="1"/>
    <w:link w:val="17"/>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paragraph" w:styleId="10">
    <w:name w:val="Body Text First Indent"/>
    <w:basedOn w:val="4"/>
    <w:next w:val="11"/>
    <w:qFormat/>
    <w:uiPriority w:val="0"/>
    <w:pPr>
      <w:ind w:firstLine="420" w:firstLineChars="100"/>
    </w:pPr>
  </w:style>
  <w:style w:type="paragraph" w:styleId="11">
    <w:name w:val="Body Text First Indent 2"/>
    <w:basedOn w:val="5"/>
    <w:next w:val="10"/>
    <w:qFormat/>
    <w:uiPriority w:val="99"/>
    <w:pPr>
      <w:ind w:firstLine="420" w:firstLineChars="200"/>
    </w:p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
    <w:name w:val="Body Text First Indent1"/>
    <w:basedOn w:val="4"/>
    <w:next w:val="1"/>
    <w:qFormat/>
    <w:uiPriority w:val="99"/>
    <w:pPr>
      <w:ind w:firstLine="420" w:firstLineChars="100"/>
    </w:pPr>
  </w:style>
  <w:style w:type="paragraph" w:styleId="16">
    <w:name w:val="List Paragraph"/>
    <w:basedOn w:val="1"/>
    <w:qFormat/>
    <w:uiPriority w:val="34"/>
    <w:pPr>
      <w:ind w:firstLine="420" w:firstLineChars="200"/>
    </w:pPr>
  </w:style>
  <w:style w:type="character" w:customStyle="1" w:styleId="17">
    <w:name w:val="日期 字符"/>
    <w:basedOn w:val="14"/>
    <w:link w:val="6"/>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BD8B6-7EA6-4A57-8D28-91FD7711B4CD}">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916</Words>
  <Characters>928</Characters>
  <Lines>108</Lines>
  <Paragraphs>30</Paragraphs>
  <TotalTime>2</TotalTime>
  <ScaleCrop>false</ScaleCrop>
  <LinksUpToDate>false</LinksUpToDate>
  <CharactersWithSpaces>928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江山如画</cp:lastModifiedBy>
  <dcterms:modified xsi:type="dcterms:W3CDTF">2026-07-22T08:30:03Z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4EA1929F00614AF8B33A33B96E31D017_13</vt:lpwstr>
  </property>
  <property fmtid="{D5CDD505-2E9C-101B-9397-08002B2CF9AE}" pid="4" name="KSOTemplateDocerSaveRecord">
    <vt:lpwstr>eyJoZGlkIjoiNDNjYzlmNTI2YWU0M2MzMGI3OTA5OTUxNTAxNWY4NWYiLCJ1c2VySWQiOiI0NTMyMDIwOTgifQ==</vt:lpwstr>
  </property>
</Properties>
</file>