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6C2B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jc w:val="center"/>
        <w:outlineLvl w:val="0"/>
        <w:rPr>
          <w:rFonts w:hint="eastAsia" w:ascii="方正小标宋简体" w:hAnsi="黑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黑体" w:eastAsia="方正小标宋简体" w:cs="方正小标宋简体"/>
          <w:sz w:val="44"/>
          <w:szCs w:val="44"/>
        </w:rPr>
        <w:t>药品和医用耗材集中带量采购</w:t>
      </w:r>
      <w:bookmarkEnd w:id="0"/>
    </w:p>
    <w:p w14:paraId="0A8EF353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54FF2F8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黑体" w:hAnsi="黑体" w:eastAsia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kern w:val="0"/>
          <w:sz w:val="32"/>
          <w:szCs w:val="32"/>
          <w:lang w:bidi="ar"/>
        </w:rPr>
        <w:t>一、什么是药品医用耗材集中带量采购？跟以往的采购方式有什么不同？</w:t>
      </w:r>
    </w:p>
    <w:p w14:paraId="461E5A4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药品和医用耗材集中带量采购可以理解为一次“团购”。以国家组织药品集中采购举例来说，就是国家把全国医疗机构零散的药品采购量“打包”，以“团购”的方式向药品企业明确购买的数量，企业根据约定的数量进行竞价，产生中选结果。与以往的采购方式相比，集中带量采购最大的特点就是要求招采合一、量价挂钩。集中带量采购可以给企业一个明确的销售承诺和预期，方便企业安排生产，控制成本，通过市场竞争产生一个合理的价格，达到降低医药价格，减轻患者用药负担，确保医保基金安全可持续的目的。</w:t>
      </w:r>
    </w:p>
    <w:p w14:paraId="7B35D99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16" w:firstLineChars="200"/>
        <w:rPr>
          <w:rFonts w:hint="eastAsia" w:ascii="黑体" w:hAnsi="黑体" w:eastAsia="黑体"/>
          <w:spacing w:val="-6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spacing w:val="-6"/>
          <w:kern w:val="0"/>
          <w:sz w:val="32"/>
          <w:szCs w:val="32"/>
          <w:lang w:bidi="ar"/>
        </w:rPr>
        <w:t>二、集中带量采购的药品和医用耗材有哪些？价格降了多少？</w:t>
      </w:r>
    </w:p>
    <w:p w14:paraId="66AE9D3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2026年4月，我省已落地执行集采药品1309种，医用耗材241种，集采药品涉及品种多为高血压、糖尿病、精神病、病毒性肝炎、恶性肿瘤等慢性病和重大疾病用药；医药耗材聚焦群众反映强烈的医用耗材，如冠脉支架、骨科创伤、骨科关节、药物涂层球囊和人工耳蜗等价值高的高值医用耗材，也有如留置针、采血管等常用的医用耗材。中选产品的价格大幅下降，中选药品平均降幅超过50%，中选耗材平均降幅70%左右。</w:t>
      </w:r>
    </w:p>
    <w:p w14:paraId="4FA6F87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黑体" w:hAnsi="黑体" w:eastAsia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/>
          <w:kern w:val="0"/>
          <w:sz w:val="32"/>
          <w:szCs w:val="32"/>
          <w:lang w:bidi="ar"/>
        </w:rPr>
        <w:t>三、价格降幅这么大，集中采购的中选产品质量有保障吗？</w:t>
      </w:r>
    </w:p>
    <w:p w14:paraId="2D5175A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中采购坚持以市场为主导的价格形成机制，企业自愿参加、自主报价，通过公平竞争产生中选价格。集中采购挤出的是以往在流通领域长期存在的不合理水分，而非生产成本，相同的企业生产的相同的产品，仅仅是通过集采让价格回到了合理区间，不影响药品和医用耗材的质量水平。同时，药监等相关部门在药品、医用耗材的原辅料、生产工艺、质量检测和疗效等方面制定严格标准，并以契约方式夯实中选企业责任，明确违约惩戒和处置机制，同时强化对中选药品和医用耗材的监督检查和产品抽检，确保中选品种降价不降质。</w:t>
      </w:r>
    </w:p>
    <w:p w14:paraId="2FFDB38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596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11"/>
          <w:sz w:val="32"/>
          <w:szCs w:val="32"/>
        </w:rPr>
        <w:t>四、在哪里可以买到这些中选药品，可以使用到这些中选耗材？</w:t>
      </w:r>
    </w:p>
    <w:p w14:paraId="0C83097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药品集中带量采购参与范围是全省所有公立医院、驻豫军队医院，同时，为了增加群众购药的便捷性和可及性，医保定点民营医院和零售药店也可自愿参加。在以上参与集中采购的医院均可购买到中选药品。医用耗材相对药品，更多的需要医护人员去使用，集中采购的各类医用耗材在我省参与集采的医院均可以使用到。</w:t>
      </w:r>
    </w:p>
    <w:p w14:paraId="19900AD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jc w:val="center"/>
        <w:rPr>
          <w:rFonts w:hint="eastAsia" w:ascii="仿宋_GB2312" w:hAnsi="方正小标宋_GBK" w:eastAsia="仿宋_GB2312" w:cs="方正小标宋_GBK"/>
          <w:kern w:val="0"/>
          <w:sz w:val="32"/>
          <w:szCs w:val="32"/>
          <w:lang w:bidi="ar"/>
        </w:rPr>
      </w:pPr>
    </w:p>
    <w:p w14:paraId="12A53E23"/>
    <w:sectPr>
      <w:footerReference r:id="rId3" w:type="default"/>
      <w:pgSz w:w="11906" w:h="16838"/>
      <w:pgMar w:top="1417" w:right="1474" w:bottom="1417" w:left="1587" w:header="851" w:footer="850" w:gutter="0"/>
      <w:pgNumType w:fmt="numberInDash" w:start="3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33C71D-5F9A-4C91-BC38-CDDDBBBE70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6212FC-4A2E-4D37-BEB8-9E3D9B5B88B0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BD7B75B-363D-473D-A947-E55D4E09E20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17F5322-0CE0-4A5A-BC06-C1CFE47FC9C0}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0A880">
    <w:pPr>
      <w:pStyle w:val="7"/>
      <w:tabs>
        <w:tab w:val="left" w:pos="1059"/>
        <w:tab w:val="clear" w:pos="4153"/>
      </w:tabs>
      <w:ind w:right="360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4360AE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4360AE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YjBhZTIwOTFkMzk3ZDA5YmRiNjgzNzU1MDg2ZWUifQ=="/>
    <w:docVar w:name="KSO_WPS_MARK_KEY" w:val="da4e5d17-6526-4392-9287-23f2e3121105"/>
  </w:docVars>
  <w:rsids>
    <w:rsidRoot w:val="00FC18F0"/>
    <w:rsid w:val="001D7176"/>
    <w:rsid w:val="00203F4F"/>
    <w:rsid w:val="00210A31"/>
    <w:rsid w:val="00226B3F"/>
    <w:rsid w:val="00244DCC"/>
    <w:rsid w:val="004E2599"/>
    <w:rsid w:val="00532DDF"/>
    <w:rsid w:val="00620E25"/>
    <w:rsid w:val="00946E4F"/>
    <w:rsid w:val="009B41F2"/>
    <w:rsid w:val="009F0A49"/>
    <w:rsid w:val="00B6591E"/>
    <w:rsid w:val="00C4125A"/>
    <w:rsid w:val="00EC3CF8"/>
    <w:rsid w:val="00FC18F0"/>
    <w:rsid w:val="015F7EE4"/>
    <w:rsid w:val="01601B05"/>
    <w:rsid w:val="08204893"/>
    <w:rsid w:val="09514A0F"/>
    <w:rsid w:val="0AB92460"/>
    <w:rsid w:val="0B226B74"/>
    <w:rsid w:val="0C0F70F9"/>
    <w:rsid w:val="0DFA1D16"/>
    <w:rsid w:val="10ED3BAA"/>
    <w:rsid w:val="1201134E"/>
    <w:rsid w:val="135C32CB"/>
    <w:rsid w:val="146A60A5"/>
    <w:rsid w:val="14851D09"/>
    <w:rsid w:val="15392B59"/>
    <w:rsid w:val="15744DA0"/>
    <w:rsid w:val="167700C6"/>
    <w:rsid w:val="16F70437"/>
    <w:rsid w:val="1730185C"/>
    <w:rsid w:val="193208CA"/>
    <w:rsid w:val="1945670C"/>
    <w:rsid w:val="1AFE6A5B"/>
    <w:rsid w:val="1B72011D"/>
    <w:rsid w:val="1CA27B15"/>
    <w:rsid w:val="1DBA5174"/>
    <w:rsid w:val="1DD737EE"/>
    <w:rsid w:val="213053A5"/>
    <w:rsid w:val="21AB2322"/>
    <w:rsid w:val="22C133D0"/>
    <w:rsid w:val="23B60455"/>
    <w:rsid w:val="245711E5"/>
    <w:rsid w:val="24CF521F"/>
    <w:rsid w:val="26771F1C"/>
    <w:rsid w:val="28A95D87"/>
    <w:rsid w:val="296C74E1"/>
    <w:rsid w:val="2A542560"/>
    <w:rsid w:val="2C333389"/>
    <w:rsid w:val="2C586EF2"/>
    <w:rsid w:val="2CC369DD"/>
    <w:rsid w:val="2CDE0AA9"/>
    <w:rsid w:val="2D450775"/>
    <w:rsid w:val="2E951288"/>
    <w:rsid w:val="2FD20EF2"/>
    <w:rsid w:val="2FF65D56"/>
    <w:rsid w:val="337771AE"/>
    <w:rsid w:val="35313EE5"/>
    <w:rsid w:val="36AD22B3"/>
    <w:rsid w:val="37335368"/>
    <w:rsid w:val="38741F0E"/>
    <w:rsid w:val="3DD75419"/>
    <w:rsid w:val="3DE12D16"/>
    <w:rsid w:val="3FC528DF"/>
    <w:rsid w:val="3FC72567"/>
    <w:rsid w:val="3FE91F95"/>
    <w:rsid w:val="43A16902"/>
    <w:rsid w:val="449561DE"/>
    <w:rsid w:val="44A41BBA"/>
    <w:rsid w:val="453F7853"/>
    <w:rsid w:val="478475C0"/>
    <w:rsid w:val="47A0687C"/>
    <w:rsid w:val="48FB0953"/>
    <w:rsid w:val="49AF0FF8"/>
    <w:rsid w:val="4A3B1E15"/>
    <w:rsid w:val="4AEA4C86"/>
    <w:rsid w:val="4B95421D"/>
    <w:rsid w:val="4E6E275B"/>
    <w:rsid w:val="4FE207D5"/>
    <w:rsid w:val="50546455"/>
    <w:rsid w:val="546848A5"/>
    <w:rsid w:val="547E6196"/>
    <w:rsid w:val="562E5F90"/>
    <w:rsid w:val="5670390D"/>
    <w:rsid w:val="5693525D"/>
    <w:rsid w:val="570365CF"/>
    <w:rsid w:val="59255DA8"/>
    <w:rsid w:val="5BA82C03"/>
    <w:rsid w:val="5BBE156E"/>
    <w:rsid w:val="5C135E77"/>
    <w:rsid w:val="5DE352BC"/>
    <w:rsid w:val="5F747C0A"/>
    <w:rsid w:val="60AA7C5C"/>
    <w:rsid w:val="62C62CF6"/>
    <w:rsid w:val="63C85057"/>
    <w:rsid w:val="63D862AB"/>
    <w:rsid w:val="63EB62F0"/>
    <w:rsid w:val="64833355"/>
    <w:rsid w:val="65853FB7"/>
    <w:rsid w:val="66640A9A"/>
    <w:rsid w:val="67A22F77"/>
    <w:rsid w:val="688D02FE"/>
    <w:rsid w:val="6A5C4C8C"/>
    <w:rsid w:val="6A9242F2"/>
    <w:rsid w:val="6D036F49"/>
    <w:rsid w:val="6F751AEC"/>
    <w:rsid w:val="7003534A"/>
    <w:rsid w:val="70E26E0B"/>
    <w:rsid w:val="73840550"/>
    <w:rsid w:val="73A905BB"/>
    <w:rsid w:val="76C97E73"/>
    <w:rsid w:val="77784870"/>
    <w:rsid w:val="7A8C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tLeast"/>
      <w:outlineLvl w:val="1"/>
    </w:pPr>
    <w:rPr>
      <w:rFonts w:ascii="Calibri Light" w:hAnsi="Calibri Light" w:eastAsia="宋体" w:cs="Times New Roman"/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78" w:lineRule="auto"/>
    </w:pPr>
    <w:rPr>
      <w:rFonts w:hint="eastAsia" w:ascii="仿宋_GB2312" w:hAnsi="Calibri" w:eastAsia="仿宋_GB2312" w:cs="Times New Roman"/>
      <w:color w:val="000000"/>
      <w:sz w:val="24"/>
      <w:szCs w:val="22"/>
      <w:lang w:val="en-US" w:eastAsia="zh-CN" w:bidi="ar-SA"/>
    </w:rPr>
  </w:style>
  <w:style w:type="paragraph" w:styleId="4">
    <w:name w:val="Body Text"/>
    <w:basedOn w:val="1"/>
    <w:next w:val="1"/>
    <w:qFormat/>
    <w:uiPriority w:val="99"/>
    <w:rPr>
      <w:sz w:val="32"/>
    </w:rPr>
  </w:style>
  <w:style w:type="paragraph" w:styleId="5">
    <w:name w:val="Body Text Indent"/>
    <w:basedOn w:val="1"/>
    <w:next w:val="4"/>
    <w:qFormat/>
    <w:uiPriority w:val="99"/>
    <w:pPr>
      <w:ind w:left="420" w:leftChars="200"/>
    </w:pPr>
  </w:style>
  <w:style w:type="paragraph" w:styleId="6">
    <w:name w:val="Date"/>
    <w:basedOn w:val="1"/>
    <w:next w:val="1"/>
    <w:link w:val="17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"/>
    <w:basedOn w:val="4"/>
    <w:next w:val="11"/>
    <w:qFormat/>
    <w:uiPriority w:val="0"/>
    <w:pPr>
      <w:ind w:firstLine="420" w:firstLineChars="100"/>
    </w:pPr>
  </w:style>
  <w:style w:type="paragraph" w:styleId="11">
    <w:name w:val="Body Text First Indent 2"/>
    <w:basedOn w:val="5"/>
    <w:next w:val="10"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5">
    <w:name w:val="Body Text First Indent1"/>
    <w:basedOn w:val="4"/>
    <w:next w:val="1"/>
    <w:qFormat/>
    <w:uiPriority w:val="99"/>
    <w:pPr>
      <w:ind w:firstLine="420" w:firstLineChars="100"/>
    </w:p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日期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BD8B6-7EA6-4A57-8D28-91FD7711B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7240</Words>
  <Characters>7681</Characters>
  <Lines>108</Lines>
  <Paragraphs>30</Paragraphs>
  <TotalTime>2</TotalTime>
  <ScaleCrop>false</ScaleCrop>
  <LinksUpToDate>false</LinksUpToDate>
  <CharactersWithSpaces>7707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江山如画</cp:lastModifiedBy>
  <dcterms:modified xsi:type="dcterms:W3CDTF">2026-07-22T07:23:26Z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4EA1929F00614AF8B33A33B96E31D017_13</vt:lpwstr>
  </property>
  <property fmtid="{D5CDD505-2E9C-101B-9397-08002B2CF9AE}" pid="4" name="KSOTemplateDocerSaveRecord">
    <vt:lpwstr>eyJoZGlkIjoiNDNjYzlmNTI2YWU0M2MzMGI3OTA5OTUxNTAxNWY4NWYiLCJ1c2VySWQiOiI0NTMyMDIwOTgifQ==</vt:lpwstr>
  </property>
</Properties>
</file>